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lang w:val="en-US" w:eastAsia="zh-CN"/>
        </w:rPr>
      </w:pPr>
      <w:r>
        <w:drawing>
          <wp:inline distT="0" distB="0" distL="114300" distR="114300">
            <wp:extent cx="5923915" cy="8133080"/>
            <wp:effectExtent l="0" t="0" r="635" b="127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4"/>
                    <a:stretch>
                      <a:fillRect/>
                    </a:stretch>
                  </pic:blipFill>
                  <pic:spPr>
                    <a:xfrm>
                      <a:off x="0" y="0"/>
                      <a:ext cx="5923915" cy="8133080"/>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bookmarkStart w:id="0" w:name="_GoBack"/>
      <w:bookmarkEnd w:id="0"/>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i w:val="0"/>
          <w:iCs w:val="0"/>
          <w:caps w:val="0"/>
          <w:color w:val="auto"/>
          <w:spacing w:val="0"/>
          <w:sz w:val="24"/>
          <w:szCs w:val="24"/>
          <w:lang w:val="en-US" w:eastAsia="zh-CN"/>
        </w:rPr>
      </w:pPr>
      <w:r>
        <w:rPr>
          <w:rFonts w:hint="eastAsia" w:asciiTheme="minorEastAsia" w:hAnsiTheme="minorEastAsia" w:eastAsiaTheme="minorEastAsia" w:cstheme="minorEastAsia"/>
          <w:i w:val="0"/>
          <w:iCs w:val="0"/>
          <w:caps w:val="0"/>
          <w:color w:val="auto"/>
          <w:spacing w:val="0"/>
          <w:sz w:val="24"/>
          <w:szCs w:val="24"/>
          <w:lang w:val="en-US" w:eastAsia="zh-CN"/>
        </w:rPr>
        <w:t>书名：</w:t>
      </w:r>
      <w:r>
        <w:rPr>
          <w:rFonts w:hint="eastAsia" w:asciiTheme="minorEastAsia" w:hAnsiTheme="minorEastAsia" w:eastAsiaTheme="minorEastAsia" w:cstheme="minorEastAsia"/>
          <w:i w:val="0"/>
          <w:iCs w:val="0"/>
          <w:caps w:val="0"/>
          <w:color w:val="auto"/>
          <w:spacing w:val="0"/>
          <w:sz w:val="24"/>
          <w:szCs w:val="24"/>
        </w:rPr>
        <w:t xml:space="preserve">大党伟力 中国共产党如何实现中华民族伟大复兴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i w:val="0"/>
          <w:iCs w:val="0"/>
          <w:caps w:val="0"/>
          <w:color w:val="auto"/>
          <w:spacing w:val="0"/>
          <w:sz w:val="24"/>
          <w:szCs w:val="24"/>
          <w:lang w:val="en-US" w:eastAsia="zh-CN"/>
        </w:rPr>
      </w:pPr>
      <w:r>
        <w:rPr>
          <w:rFonts w:hint="eastAsia" w:asciiTheme="minorEastAsia" w:hAnsiTheme="minorEastAsia" w:eastAsiaTheme="minorEastAsia" w:cstheme="minorEastAsia"/>
          <w:i w:val="0"/>
          <w:iCs w:val="0"/>
          <w:caps w:val="0"/>
          <w:color w:val="auto"/>
          <w:spacing w:val="0"/>
          <w:sz w:val="24"/>
          <w:szCs w:val="24"/>
          <w:lang w:val="en-US" w:eastAsia="zh-CN"/>
        </w:rPr>
        <w:t>作者：</w:t>
      </w:r>
      <w:r>
        <w:rPr>
          <w:rFonts w:hint="eastAsia" w:asciiTheme="minorEastAsia" w:hAnsiTheme="minorEastAsia" w:eastAsiaTheme="minorEastAsia" w:cstheme="minorEastAsia"/>
          <w:i w:val="0"/>
          <w:iCs w:val="0"/>
          <w:caps w:val="0"/>
          <w:color w:val="auto"/>
          <w:spacing w:val="0"/>
          <w:sz w:val="24"/>
          <w:szCs w:val="24"/>
        </w:rPr>
        <w:t xml:space="preserve">谢春涛 </w:t>
      </w:r>
      <w:r>
        <w:rPr>
          <w:rFonts w:hint="eastAsia" w:asciiTheme="minorEastAsia" w:hAnsiTheme="minorEastAsia" w:eastAsiaTheme="minorEastAsia" w:cstheme="minorEastAsia"/>
          <w:i w:val="0"/>
          <w:iCs w:val="0"/>
          <w:caps w:val="0"/>
          <w:color w:val="auto"/>
          <w:spacing w:val="0"/>
          <w:sz w:val="24"/>
          <w:szCs w:val="24"/>
        </w:rPr>
        <w:t>著</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i w:val="0"/>
          <w:iCs w:val="0"/>
          <w:caps w:val="0"/>
          <w:color w:val="auto"/>
          <w:spacing w:val="0"/>
          <w:sz w:val="24"/>
          <w:szCs w:val="24"/>
          <w:lang w:val="en-US" w:eastAsia="zh-CN"/>
        </w:rPr>
      </w:pPr>
      <w:r>
        <w:rPr>
          <w:rFonts w:hint="eastAsia" w:asciiTheme="minorEastAsia" w:hAnsiTheme="minorEastAsia" w:eastAsiaTheme="minorEastAsia" w:cstheme="minorEastAsia"/>
          <w:i w:val="0"/>
          <w:iCs w:val="0"/>
          <w:caps w:val="0"/>
          <w:color w:val="auto"/>
          <w:spacing w:val="0"/>
          <w:sz w:val="24"/>
          <w:szCs w:val="24"/>
          <w:lang w:val="en-US" w:eastAsia="zh-CN"/>
        </w:rPr>
        <w:t>出版社：</w:t>
      </w:r>
      <w:r>
        <w:rPr>
          <w:rFonts w:hint="eastAsia" w:asciiTheme="minorEastAsia" w:hAnsiTheme="minorEastAsia" w:eastAsiaTheme="minorEastAsia" w:cstheme="minorEastAsia"/>
          <w:i w:val="0"/>
          <w:iCs w:val="0"/>
          <w:caps w:val="0"/>
          <w:color w:val="auto"/>
          <w:spacing w:val="0"/>
          <w:sz w:val="24"/>
          <w:szCs w:val="24"/>
        </w:rPr>
        <w:t>中国人民大学出版社</w:t>
      </w:r>
      <w:r>
        <w:rPr>
          <w:rFonts w:hint="eastAsia" w:asciiTheme="minorEastAsia" w:hAnsiTheme="minorEastAsia" w:eastAsiaTheme="minorEastAsia" w:cstheme="minorEastAsia"/>
          <w:i w:val="0"/>
          <w:iCs w:val="0"/>
          <w:caps w:val="0"/>
          <w:color w:val="auto"/>
          <w:spacing w:val="0"/>
          <w:sz w:val="24"/>
          <w:szCs w:val="24"/>
          <w:lang w:val="en-US" w:eastAsia="zh-CN"/>
        </w:rPr>
        <w:t xml:space="preserve">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i w:val="0"/>
          <w:iCs w:val="0"/>
          <w:caps w:val="0"/>
          <w:color w:val="auto"/>
          <w:spacing w:val="0"/>
          <w:sz w:val="24"/>
          <w:szCs w:val="24"/>
          <w:lang w:val="en-US" w:eastAsia="zh-CN"/>
        </w:rPr>
      </w:pPr>
      <w:r>
        <w:rPr>
          <w:rFonts w:hint="eastAsia" w:asciiTheme="minorEastAsia" w:hAnsiTheme="minorEastAsia" w:eastAsiaTheme="minorEastAsia" w:cstheme="minorEastAsia"/>
          <w:i w:val="0"/>
          <w:iCs w:val="0"/>
          <w:caps w:val="0"/>
          <w:color w:val="auto"/>
          <w:spacing w:val="0"/>
          <w:sz w:val="24"/>
          <w:szCs w:val="24"/>
          <w:lang w:val="en-US" w:eastAsia="zh-CN"/>
        </w:rPr>
        <w:t>出版日期：20</w:t>
      </w:r>
      <w:r>
        <w:rPr>
          <w:rFonts w:hint="eastAsia" w:asciiTheme="minorEastAsia" w:hAnsiTheme="minorEastAsia" w:eastAsiaTheme="minorEastAsia" w:cstheme="minorEastAsia"/>
          <w:i w:val="0"/>
          <w:iCs w:val="0"/>
          <w:caps w:val="0"/>
          <w:color w:val="auto"/>
          <w:spacing w:val="0"/>
          <w:sz w:val="24"/>
          <w:szCs w:val="24"/>
        </w:rPr>
        <w:t>2</w:t>
      </w:r>
      <w:r>
        <w:rPr>
          <w:rFonts w:hint="eastAsia" w:asciiTheme="minorEastAsia" w:hAnsiTheme="minorEastAsia" w:eastAsiaTheme="minorEastAsia" w:cstheme="minorEastAsia"/>
          <w:i w:val="0"/>
          <w:iCs w:val="0"/>
          <w:caps w:val="0"/>
          <w:color w:val="auto"/>
          <w:spacing w:val="0"/>
          <w:sz w:val="24"/>
          <w:szCs w:val="24"/>
          <w:lang w:val="en-US" w:eastAsia="zh-CN"/>
        </w:rPr>
        <w:t>4</w:t>
      </w:r>
      <w:r>
        <w:rPr>
          <w:rFonts w:hint="eastAsia" w:asciiTheme="minorEastAsia" w:hAnsiTheme="minorEastAsia" w:eastAsiaTheme="minorEastAsia" w:cstheme="minorEastAsia"/>
          <w:i w:val="0"/>
          <w:iCs w:val="0"/>
          <w:caps w:val="0"/>
          <w:color w:val="auto"/>
          <w:spacing w:val="0"/>
          <w:sz w:val="24"/>
          <w:szCs w:val="24"/>
        </w:rPr>
        <w:t>-0</w:t>
      </w:r>
      <w:r>
        <w:rPr>
          <w:rFonts w:hint="eastAsia" w:asciiTheme="minorEastAsia" w:hAnsiTheme="minorEastAsia" w:eastAsiaTheme="minorEastAsia" w:cstheme="minorEastAsia"/>
          <w:i w:val="0"/>
          <w:iCs w:val="0"/>
          <w:caps w:val="0"/>
          <w:color w:val="auto"/>
          <w:spacing w:val="0"/>
          <w:sz w:val="24"/>
          <w:szCs w:val="24"/>
          <w:lang w:val="en-US" w:eastAsia="zh-CN"/>
        </w:rPr>
        <w:t>9</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heme="minorEastAsia" w:hAnsiTheme="minorEastAsia" w:eastAsiaTheme="minorEastAsia" w:cstheme="minorEastAsia"/>
          <w:i w:val="0"/>
          <w:iCs w:val="0"/>
          <w:caps w:val="0"/>
          <w:color w:val="auto"/>
          <w:spacing w:val="0"/>
          <w:sz w:val="24"/>
          <w:szCs w:val="24"/>
          <w:lang w:val="en-US" w:eastAsia="zh-CN"/>
        </w:rPr>
      </w:pPr>
      <w:r>
        <w:rPr>
          <w:rFonts w:hint="eastAsia" w:asciiTheme="minorEastAsia" w:hAnsiTheme="minorEastAsia" w:eastAsiaTheme="minorEastAsia" w:cstheme="minorEastAsia"/>
          <w:i w:val="0"/>
          <w:iCs w:val="0"/>
          <w:caps w:val="0"/>
          <w:color w:val="auto"/>
          <w:spacing w:val="0"/>
          <w:sz w:val="24"/>
          <w:szCs w:val="24"/>
          <w:lang w:val="en-US" w:eastAsia="zh-CN"/>
        </w:rPr>
        <w:t>ISBN：</w:t>
      </w:r>
      <w:r>
        <w:rPr>
          <w:rFonts w:hint="eastAsia" w:asciiTheme="minorEastAsia" w:hAnsiTheme="minorEastAsia" w:eastAsiaTheme="minorEastAsia" w:cstheme="minorEastAsia"/>
          <w:i w:val="0"/>
          <w:iCs w:val="0"/>
          <w:caps w:val="0"/>
          <w:color w:val="auto"/>
          <w:spacing w:val="0"/>
          <w:sz w:val="24"/>
          <w:szCs w:val="24"/>
        </w:rPr>
        <w:t>9787300332529</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heme="minorEastAsia" w:hAnsiTheme="minorEastAsia" w:eastAsiaTheme="minorEastAsia" w:cstheme="minorEastAsia"/>
          <w:i w:val="0"/>
          <w:iCs w:val="0"/>
          <w:caps w:val="0"/>
          <w:color w:val="auto"/>
          <w:spacing w:val="0"/>
          <w:sz w:val="24"/>
          <w:szCs w:val="24"/>
          <w:lang w:val="en-US" w:eastAsia="zh-CN"/>
        </w:rPr>
      </w:pPr>
      <w:r>
        <w:rPr>
          <w:rFonts w:hint="eastAsia" w:asciiTheme="minorEastAsia" w:hAnsiTheme="minorEastAsia" w:eastAsiaTheme="minorEastAsia" w:cstheme="minorEastAsia"/>
          <w:i w:val="0"/>
          <w:iCs w:val="0"/>
          <w:caps w:val="0"/>
          <w:color w:val="auto"/>
          <w:spacing w:val="0"/>
          <w:sz w:val="24"/>
          <w:szCs w:val="24"/>
          <w:lang w:val="en-US" w:eastAsia="zh-CN"/>
        </w:rPr>
        <w:t>页码：428</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i w:val="0"/>
          <w:iCs w:val="0"/>
          <w:caps w:val="0"/>
          <w:color w:val="auto"/>
          <w:spacing w:val="0"/>
          <w:sz w:val="24"/>
          <w:szCs w:val="24"/>
          <w:lang w:val="en-US" w:eastAsia="zh-CN"/>
        </w:rPr>
      </w:pPr>
      <w:r>
        <w:rPr>
          <w:rFonts w:hint="eastAsia" w:asciiTheme="minorEastAsia" w:hAnsiTheme="minorEastAsia" w:eastAsiaTheme="minorEastAsia" w:cstheme="minorEastAsia"/>
          <w:i w:val="0"/>
          <w:iCs w:val="0"/>
          <w:caps w:val="0"/>
          <w:color w:val="auto"/>
          <w:spacing w:val="0"/>
          <w:sz w:val="24"/>
          <w:szCs w:val="24"/>
          <w:lang w:val="en-US" w:eastAsia="zh-CN"/>
        </w:rPr>
        <w:t>定价：9</w:t>
      </w:r>
      <w:r>
        <w:rPr>
          <w:rFonts w:hint="eastAsia" w:asciiTheme="minorEastAsia" w:hAnsiTheme="minorEastAsia" w:eastAsiaTheme="minorEastAsia" w:cstheme="minorEastAsia"/>
          <w:i w:val="0"/>
          <w:iCs w:val="0"/>
          <w:caps w:val="0"/>
          <w:color w:val="auto"/>
          <w:spacing w:val="0"/>
          <w:sz w:val="24"/>
          <w:szCs w:val="24"/>
          <w:lang w:val="en-US" w:eastAsia="zh-CN"/>
        </w:rPr>
        <w:t>8.00元</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i w:val="0"/>
          <w:iCs w:val="0"/>
          <w:caps w:val="0"/>
          <w:color w:val="auto"/>
          <w:spacing w:val="0"/>
          <w:sz w:val="24"/>
          <w:szCs w:val="24"/>
          <w:lang w:val="en-US" w:eastAsia="zh-CN"/>
        </w:rPr>
      </w:pPr>
      <w:r>
        <w:rPr>
          <w:rFonts w:hint="eastAsia" w:asciiTheme="minorEastAsia" w:hAnsiTheme="minorEastAsia" w:eastAsiaTheme="minorEastAsia" w:cstheme="minorEastAsia"/>
          <w:i w:val="0"/>
          <w:iCs w:val="0"/>
          <w:caps w:val="0"/>
          <w:color w:val="auto"/>
          <w:spacing w:val="0"/>
          <w:sz w:val="24"/>
          <w:szCs w:val="24"/>
          <w:lang w:val="en-US" w:eastAsia="zh-CN"/>
        </w:rPr>
        <w:t>装帧：平装</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i w:val="0"/>
          <w:iCs w:val="0"/>
          <w:caps w:val="0"/>
          <w:color w:val="auto"/>
          <w:spacing w:val="0"/>
          <w:sz w:val="24"/>
          <w:szCs w:val="24"/>
          <w:lang w:val="en-US" w:eastAsia="zh-CN"/>
        </w:rPr>
      </w:pPr>
      <w:r>
        <w:rPr>
          <w:rFonts w:hint="eastAsia" w:asciiTheme="minorEastAsia" w:hAnsiTheme="minorEastAsia" w:eastAsiaTheme="minorEastAsia" w:cstheme="minorEastAsia"/>
          <w:i w:val="0"/>
          <w:iCs w:val="0"/>
          <w:caps w:val="0"/>
          <w:color w:val="auto"/>
          <w:spacing w:val="0"/>
          <w:sz w:val="24"/>
          <w:szCs w:val="24"/>
          <w:lang w:val="en-US" w:eastAsia="zh-CN"/>
        </w:rPr>
        <w:t>开本：16开</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i w:val="0"/>
          <w:iCs w:val="0"/>
          <w:caps w:val="0"/>
          <w:color w:val="auto"/>
          <w:spacing w:val="0"/>
          <w:sz w:val="24"/>
          <w:szCs w:val="24"/>
          <w:lang w:val="en-US" w:eastAsia="zh-CN"/>
        </w:rPr>
        <w:t xml:space="preserve"> </w:t>
      </w:r>
      <w:r>
        <w:rPr>
          <w:rFonts w:hint="eastAsia" w:asciiTheme="minorEastAsia" w:hAnsiTheme="minorEastAsia" w:cstheme="minorEastAsia"/>
          <w:i w:val="0"/>
          <w:iCs w:val="0"/>
          <w:caps w:val="0"/>
          <w:color w:val="auto"/>
          <w:spacing w:val="0"/>
          <w:sz w:val="24"/>
          <w:szCs w:val="24"/>
          <w:lang w:val="en-US" w:eastAsia="zh-CN"/>
        </w:rPr>
        <w:t xml:space="preserve"> </w:t>
      </w:r>
      <w:r>
        <w:rPr>
          <w:rFonts w:hint="eastAsia" w:asciiTheme="minorEastAsia" w:hAnsiTheme="minorEastAsia" w:eastAsiaTheme="minorEastAsia" w:cstheme="minorEastAsia"/>
          <w:i w:val="0"/>
          <w:iCs w:val="0"/>
          <w:caps w:val="0"/>
          <w:color w:val="auto"/>
          <w:spacing w:val="0"/>
          <w:sz w:val="24"/>
          <w:szCs w:val="24"/>
        </w:rPr>
        <w:t>本书分为“党的初心和使命”“党的历史经验”“党的领导和党的建设”“习近平新时代中国特色社会主义思想”“中国特色社会主义道路”“中国国家制度和治理体系”六个专题，从历史、理论、制度、实践等方面解读中国共产党，讲述中国共产党的故事，尤其是新时代中国共产党的故事；从中国共产党的初心使命、理论指引和道路开辟等方面考察党的领导在实现中华民族伟大复兴中的地位和作用。本书力图告诉读者，为什么中国共产党成立百年仍然充满生机活力，取得引领中华民族从站起来、富起来到强起来的伟大飞跃，迎来了中华民族伟大复兴的光明前景。本书充分展示了中国共产党这个百年大党领导中国人民创造新民主主义革命、社会主义革命和建设、改革开放和社会主义现代化建设、新时代中国特色社会主义的伟大成就。</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i w:val="0"/>
          <w:iCs w:val="0"/>
          <w:caps w:val="0"/>
          <w:color w:val="666666"/>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rPr>
        <w:t>党的初心和使命</w:t>
      </w:r>
      <w:r>
        <w:rPr>
          <w:rFonts w:hint="eastAsia" w:asciiTheme="minorEastAsia" w:hAnsiTheme="minorEastAsia" w:eastAsiaTheme="minorEastAsia" w:cstheme="minorEastAsia"/>
          <w:i w:val="0"/>
          <w:iCs w:val="0"/>
          <w:caps w:val="0"/>
          <w:color w:val="auto"/>
          <w:spacing w:val="0"/>
          <w:sz w:val="24"/>
          <w:szCs w:val="24"/>
        </w:rPr>
        <w:br w:type="textWrapping"/>
      </w:r>
      <w:r>
        <w:rPr>
          <w:rFonts w:hint="eastAsia" w:asciiTheme="minorEastAsia" w:hAnsiTheme="minorEastAsia" w:eastAsiaTheme="minorEastAsia" w:cstheme="minorEastAsia"/>
          <w:i w:val="0"/>
          <w:iCs w:val="0"/>
          <w:caps w:val="0"/>
          <w:color w:val="auto"/>
          <w:spacing w:val="0"/>
          <w:sz w:val="24"/>
          <w:szCs w:val="24"/>
        </w:rPr>
        <w:t>中国将成为什么样的国家</w:t>
      </w:r>
      <w:r>
        <w:rPr>
          <w:rFonts w:hint="eastAsia" w:asciiTheme="minorEastAsia" w:hAnsiTheme="minorEastAsia" w:eastAsiaTheme="minorEastAsia" w:cstheme="minorEastAsia"/>
          <w:i w:val="0"/>
          <w:iCs w:val="0"/>
          <w:caps w:val="0"/>
          <w:color w:val="auto"/>
          <w:spacing w:val="0"/>
          <w:sz w:val="24"/>
          <w:szCs w:val="24"/>
        </w:rPr>
        <w:br w:type="textWrapping"/>
      </w:r>
      <w:r>
        <w:rPr>
          <w:rFonts w:hint="eastAsia" w:asciiTheme="minorEastAsia" w:hAnsiTheme="minorEastAsia" w:eastAsiaTheme="minorEastAsia" w:cstheme="minorEastAsia"/>
          <w:i w:val="0"/>
          <w:iCs w:val="0"/>
          <w:caps w:val="0"/>
          <w:color w:val="auto"/>
          <w:spacing w:val="0"/>
          <w:sz w:val="24"/>
          <w:szCs w:val="24"/>
        </w:rPr>
        <w:t>坚持初心就要坚持党的信仰、理想、信念和宗旨</w:t>
      </w:r>
      <w:r>
        <w:rPr>
          <w:rFonts w:hint="eastAsia" w:asciiTheme="minorEastAsia" w:hAnsiTheme="minorEastAsia" w:eastAsiaTheme="minorEastAsia" w:cstheme="minorEastAsia"/>
          <w:i w:val="0"/>
          <w:iCs w:val="0"/>
          <w:caps w:val="0"/>
          <w:color w:val="auto"/>
          <w:spacing w:val="0"/>
          <w:sz w:val="24"/>
          <w:szCs w:val="24"/>
        </w:rPr>
        <w:br w:type="textWrapping"/>
      </w:r>
      <w:r>
        <w:rPr>
          <w:rFonts w:hint="eastAsia" w:asciiTheme="minorEastAsia" w:hAnsiTheme="minorEastAsia" w:eastAsiaTheme="minorEastAsia" w:cstheme="minorEastAsia"/>
          <w:i w:val="0"/>
          <w:iCs w:val="0"/>
          <w:caps w:val="0"/>
          <w:color w:val="auto"/>
          <w:spacing w:val="0"/>
          <w:sz w:val="24"/>
          <w:szCs w:val="24"/>
        </w:rPr>
        <w:t>中国共产党人的初心和使命</w:t>
      </w:r>
      <w:r>
        <w:rPr>
          <w:rFonts w:hint="eastAsia" w:asciiTheme="minorEastAsia" w:hAnsiTheme="minorEastAsia" w:eastAsiaTheme="minorEastAsia" w:cstheme="minorEastAsia"/>
          <w:i w:val="0"/>
          <w:iCs w:val="0"/>
          <w:caps w:val="0"/>
          <w:color w:val="auto"/>
          <w:spacing w:val="0"/>
          <w:sz w:val="24"/>
          <w:szCs w:val="24"/>
        </w:rPr>
        <w:br w:type="textWrapping"/>
      </w:r>
      <w:r>
        <w:rPr>
          <w:rFonts w:hint="eastAsia" w:asciiTheme="minorEastAsia" w:hAnsiTheme="minorEastAsia" w:eastAsiaTheme="minorEastAsia" w:cstheme="minorEastAsia"/>
          <w:i w:val="0"/>
          <w:iCs w:val="0"/>
          <w:caps w:val="0"/>
          <w:color w:val="auto"/>
          <w:spacing w:val="0"/>
          <w:sz w:val="24"/>
          <w:szCs w:val="24"/>
        </w:rPr>
        <w:t>习近平总书记如何守初心担使命</w:t>
      </w:r>
      <w:r>
        <w:rPr>
          <w:rFonts w:hint="eastAsia" w:asciiTheme="minorEastAsia" w:hAnsiTheme="minorEastAsia" w:eastAsiaTheme="minorEastAsia" w:cstheme="minorEastAsia"/>
          <w:i w:val="0"/>
          <w:iCs w:val="0"/>
          <w:caps w:val="0"/>
          <w:color w:val="auto"/>
          <w:spacing w:val="0"/>
          <w:sz w:val="24"/>
          <w:szCs w:val="24"/>
        </w:rPr>
        <w:br w:type="textWrapping"/>
      </w:r>
      <w:r>
        <w:rPr>
          <w:rFonts w:hint="eastAsia" w:asciiTheme="minorEastAsia" w:hAnsiTheme="minorEastAsia" w:eastAsiaTheme="minorEastAsia" w:cstheme="minorEastAsia"/>
          <w:i w:val="0"/>
          <w:iCs w:val="0"/>
          <w:caps w:val="0"/>
          <w:color w:val="auto"/>
          <w:spacing w:val="0"/>
          <w:sz w:val="24"/>
          <w:szCs w:val="24"/>
        </w:rPr>
        <w:t>中国共产党如何应对挑战</w:t>
      </w:r>
      <w:r>
        <w:rPr>
          <w:rFonts w:hint="eastAsia" w:asciiTheme="minorEastAsia" w:hAnsiTheme="minorEastAsia" w:eastAsiaTheme="minorEastAsia" w:cstheme="minorEastAsia"/>
          <w:i w:val="0"/>
          <w:iCs w:val="0"/>
          <w:caps w:val="0"/>
          <w:color w:val="auto"/>
          <w:spacing w:val="0"/>
          <w:sz w:val="24"/>
          <w:szCs w:val="24"/>
        </w:rPr>
        <w:br w:type="textWrapping"/>
      </w:r>
      <w:r>
        <w:rPr>
          <w:rFonts w:hint="eastAsia" w:asciiTheme="minorEastAsia" w:hAnsiTheme="minorEastAsia" w:eastAsiaTheme="minorEastAsia" w:cstheme="minorEastAsia"/>
          <w:i w:val="0"/>
          <w:iCs w:val="0"/>
          <w:caps w:val="0"/>
          <w:color w:val="auto"/>
          <w:spacing w:val="0"/>
          <w:sz w:val="24"/>
          <w:szCs w:val="24"/>
        </w:rPr>
        <w:t>敢于直面问题勇于自我革命</w:t>
      </w:r>
      <w:r>
        <w:rPr>
          <w:rFonts w:hint="eastAsia" w:asciiTheme="minorEastAsia" w:hAnsiTheme="minorEastAsia" w:eastAsiaTheme="minorEastAsia" w:cstheme="minorEastAsia"/>
          <w:i w:val="0"/>
          <w:iCs w:val="0"/>
          <w:caps w:val="0"/>
          <w:color w:val="auto"/>
          <w:spacing w:val="0"/>
          <w:sz w:val="24"/>
          <w:szCs w:val="24"/>
        </w:rPr>
        <w:br w:type="textWrapping"/>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ascii="宋体" w:hAnsi="宋体" w:eastAsia="宋体" w:cs="宋体"/>
          <w:sz w:val="24"/>
          <w:szCs w:val="24"/>
        </w:rPr>
        <w:drawing>
          <wp:inline distT="0" distB="0" distL="114300" distR="114300">
            <wp:extent cx="304800" cy="304800"/>
            <wp:effectExtent l="0" t="0" r="0" b="0"/>
            <wp:docPr id="11"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descr="IMG_256"/>
                    <pic:cNvPicPr>
                      <a:picLocks noChangeAspect="1"/>
                    </pic:cNvPicPr>
                  </pic:nvPicPr>
                  <pic:blipFill>
                    <a:blip r:embed="rId5"/>
                    <a:stretch>
                      <a:fillRect/>
                    </a:stretch>
                  </pic:blipFill>
                  <pic:spPr>
                    <a:xfrm>
                      <a:off x="0" y="0"/>
                      <a:ext cx="304800" cy="304800"/>
                    </a:xfrm>
                    <a:prstGeom prst="rect">
                      <a:avLst/>
                    </a:prstGeom>
                    <a:noFill/>
                    <a:ln w="9525">
                      <a:noFill/>
                    </a:ln>
                  </pic:spPr>
                </pic:pic>
              </a:graphicData>
            </a:graphic>
          </wp:inline>
        </w:drawing>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456555" cy="8286115"/>
            <wp:effectExtent l="0" t="0" r="10795" b="635"/>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6"/>
                    <a:stretch>
                      <a:fillRect/>
                    </a:stretch>
                  </pic:blipFill>
                  <pic:spPr>
                    <a:xfrm>
                      <a:off x="0" y="0"/>
                      <a:ext cx="5456555" cy="8286115"/>
                    </a:xfrm>
                    <a:prstGeom prst="rect">
                      <a:avLst/>
                    </a:prstGeom>
                    <a:noFill/>
                    <a:ln>
                      <a:noFill/>
                    </a:ln>
                  </pic:spPr>
                </pic:pic>
              </a:graphicData>
            </a:graphic>
          </wp:inline>
        </w:drawing>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书名：印记 档案中的百年党史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作者：曾珺 编著</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"https://search.jd.com/Search?keyword=%E4%B8%AD%E5%9B%BD%E7%94%B5%E5%8A%9B%E5%87%BA%E7%89%88%E7%A4%BE&amp;enc=utf-8" \t "https://item.jd.com/_blank"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中国人民大学出版社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出版日期：2025-01</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ISBN：978-7-300-33053-2</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页码：328</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定价：78.00元</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装帧：平装</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开本：16开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书以时间为序，以党史上的重要档案为依据，将百年党史分为八个不同时期，选取57篇档案，类型有通知、书信、诗词、手迹和文件等，点面结合，串联起党的100年奋斗历程，对中国共产党100年来的大事做了一个全景式的概括。本书全面反映党的不懈奋斗史、理论探索史和自身建设史。习近平总书记指出，“要更多通过档案、资料、事实、当事人证词等各种人证、物证来说话”。档案是历史最清晰、确定的记录。中国共产党的档案，记录着党为中国人民谋幸福的奋斗历程，为中华民族谋复兴的求索之路。通过档案解读百年党史，是青年一代党史和文献研究工作者落实习近平总书记这一要求的具体行动，也是从新的角度探索讲好中国共产党故事的初步尝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ind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7"/>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eastAsia" w:asciiTheme="minorEastAsia" w:hAnsiTheme="minorEastAsia" w:cstheme="minorEastAsia"/>
          <w:i w:val="0"/>
          <w:iCs w:val="0"/>
          <w:caps w:val="0"/>
          <w:color w:val="auto"/>
          <w:spacing w:val="0"/>
          <w:sz w:val="24"/>
          <w:szCs w:val="24"/>
          <w:shd w:val="clear" w:fill="FFFFFF"/>
          <w:lang w:val="en-US" w:eastAsia="zh-CN"/>
        </w:rPr>
      </w:pPr>
      <w:r>
        <w:rPr>
          <w:rFonts w:hint="eastAsia" w:asciiTheme="minorEastAsia" w:hAnsiTheme="minorEastAsia" w:cstheme="minorEastAsia"/>
          <w:i w:val="0"/>
          <w:iCs w:val="0"/>
          <w:caps w:val="0"/>
          <w:color w:val="auto"/>
          <w:spacing w:val="0"/>
          <w:sz w:val="24"/>
          <w:szCs w:val="24"/>
          <w:shd w:val="clear" w:fill="FFFFFF"/>
          <w:lang w:val="en-US" w:eastAsia="zh-CN"/>
        </w:rPr>
        <w:t xml:space="preserve"> 开天辟地</w:t>
      </w:r>
    </w:p>
    <w:p>
      <w:pPr>
        <w:pStyle w:val="7"/>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eastAsia" w:asciiTheme="minorEastAsia" w:hAnsiTheme="minorEastAsia" w:eastAsiaTheme="minorEastAsia" w:cstheme="minorEastAsia"/>
          <w:sz w:val="24"/>
          <w:szCs w:val="24"/>
        </w:rPr>
      </w:pPr>
      <w:r>
        <w:rPr>
          <w:rFonts w:hint="eastAsia" w:asciiTheme="minorEastAsia" w:hAnsiTheme="minorEastAsia" w:cstheme="minorEastAsia"/>
          <w:i w:val="0"/>
          <w:iCs w:val="0"/>
          <w:caps w:val="0"/>
          <w:color w:val="auto"/>
          <w:spacing w:val="0"/>
          <w:sz w:val="24"/>
          <w:szCs w:val="24"/>
          <w:shd w:val="clear" w:fill="FFFFFF"/>
          <w:lang w:val="en-US" w:eastAsia="zh-CN"/>
        </w:rPr>
        <w:t xml:space="preserve">  土地风暴</w:t>
      </w:r>
    </w:p>
    <w:p>
      <w:pPr>
        <w:pStyle w:val="7"/>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eastAsia" w:asciiTheme="minorEastAsia" w:hAnsiTheme="minorEastAsia" w:eastAsiaTheme="minorEastAsia" w:cstheme="minorEastAsia"/>
          <w:sz w:val="24"/>
          <w:szCs w:val="24"/>
        </w:rPr>
      </w:pPr>
      <w:r>
        <w:rPr>
          <w:rFonts w:hint="eastAsia" w:asciiTheme="minorEastAsia" w:hAnsiTheme="minorEastAsia" w:cstheme="minorEastAsia"/>
          <w:i w:val="0"/>
          <w:iCs w:val="0"/>
          <w:caps w:val="0"/>
          <w:color w:val="auto"/>
          <w:spacing w:val="0"/>
          <w:sz w:val="24"/>
          <w:szCs w:val="24"/>
          <w:shd w:val="clear" w:fill="FFFFFF"/>
          <w:lang w:val="en-US" w:eastAsia="zh-CN"/>
        </w:rPr>
        <w:t>抗日烽火</w:t>
      </w:r>
    </w:p>
    <w:p>
      <w:pPr>
        <w:pStyle w:val="7"/>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eastAsia" w:asciiTheme="minorEastAsia" w:hAnsiTheme="minorEastAsia" w:eastAsiaTheme="minorEastAsia" w:cstheme="minorEastAsia"/>
          <w:sz w:val="24"/>
          <w:szCs w:val="24"/>
        </w:rPr>
      </w:pPr>
      <w:r>
        <w:rPr>
          <w:rFonts w:hint="eastAsia" w:asciiTheme="minorEastAsia" w:hAnsiTheme="minorEastAsia" w:cstheme="minorEastAsia"/>
          <w:i w:val="0"/>
          <w:iCs w:val="0"/>
          <w:caps w:val="0"/>
          <w:color w:val="auto"/>
          <w:spacing w:val="0"/>
          <w:sz w:val="24"/>
          <w:szCs w:val="24"/>
          <w:shd w:val="clear" w:fill="FFFFFF"/>
          <w:lang w:val="en-US" w:eastAsia="zh-CN"/>
        </w:rPr>
        <w:t>迎接曙光</w:t>
      </w:r>
    </w:p>
    <w:p>
      <w:pPr>
        <w:pStyle w:val="7"/>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eastAsia" w:asciiTheme="minorEastAsia" w:hAnsiTheme="minorEastAsia" w:eastAsiaTheme="minorEastAsia" w:cstheme="minorEastAsia"/>
          <w:sz w:val="24"/>
          <w:szCs w:val="24"/>
        </w:rPr>
      </w:pPr>
      <w:r>
        <w:rPr>
          <w:rFonts w:hint="eastAsia" w:asciiTheme="minorEastAsia" w:hAnsiTheme="minorEastAsia" w:cstheme="minorEastAsia"/>
          <w:i w:val="0"/>
          <w:iCs w:val="0"/>
          <w:caps w:val="0"/>
          <w:color w:val="auto"/>
          <w:spacing w:val="0"/>
          <w:sz w:val="24"/>
          <w:szCs w:val="24"/>
          <w:shd w:val="clear" w:fill="FFFFFF"/>
          <w:lang w:val="en-US" w:eastAsia="zh-CN"/>
        </w:rPr>
        <w:t>开国奠基</w:t>
      </w:r>
    </w:p>
    <w:p>
      <w:pPr>
        <w:pStyle w:val="7"/>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eastAsia" w:asciiTheme="minorEastAsia" w:hAnsiTheme="minorEastAsia" w:eastAsiaTheme="minorEastAsia" w:cstheme="minorEastAsia"/>
          <w:sz w:val="24"/>
          <w:szCs w:val="24"/>
        </w:rPr>
      </w:pPr>
      <w:r>
        <w:rPr>
          <w:rFonts w:hint="eastAsia" w:asciiTheme="minorEastAsia" w:hAnsiTheme="minorEastAsia" w:cstheme="minorEastAsia"/>
          <w:i w:val="0"/>
          <w:iCs w:val="0"/>
          <w:caps w:val="0"/>
          <w:color w:val="auto"/>
          <w:spacing w:val="0"/>
          <w:sz w:val="24"/>
          <w:szCs w:val="24"/>
          <w:shd w:val="clear" w:fill="FFFFFF"/>
          <w:lang w:val="en-US" w:eastAsia="zh-CN"/>
        </w:rPr>
        <w:t>曲折发展</w:t>
      </w:r>
    </w:p>
    <w:p>
      <w:pPr>
        <w:pStyle w:val="7"/>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eastAsia" w:asciiTheme="minorEastAsia" w:hAnsiTheme="minorEastAsia" w:eastAsiaTheme="minorEastAsia" w:cstheme="minorEastAsia"/>
          <w:sz w:val="24"/>
          <w:szCs w:val="24"/>
        </w:rPr>
      </w:pPr>
      <w:r>
        <w:rPr>
          <w:rFonts w:hint="eastAsia" w:asciiTheme="minorEastAsia" w:hAnsiTheme="minorEastAsia" w:cstheme="minorEastAsia"/>
          <w:i w:val="0"/>
          <w:iCs w:val="0"/>
          <w:caps w:val="0"/>
          <w:color w:val="auto"/>
          <w:spacing w:val="0"/>
          <w:sz w:val="24"/>
          <w:szCs w:val="24"/>
          <w:shd w:val="clear" w:fill="FFFFFF"/>
          <w:lang w:val="en-US" w:eastAsia="zh-CN"/>
        </w:rPr>
        <w:t>改革春潮</w:t>
      </w:r>
      <w:r>
        <w:rPr>
          <w:rFonts w:hint="eastAsia" w:asciiTheme="minorEastAsia" w:hAnsiTheme="minorEastAsia" w:eastAsiaTheme="minorEastAsia" w:cstheme="minorEastAsia"/>
          <w:i w:val="0"/>
          <w:iCs w:val="0"/>
          <w:caps w:val="0"/>
          <w:color w:val="auto"/>
          <w:spacing w:val="0"/>
          <w:sz w:val="24"/>
          <w:szCs w:val="24"/>
          <w:shd w:val="clear" w:fill="FFFFFF"/>
        </w:rPr>
        <w:br w:type="textWrapping"/>
      </w:r>
      <w:r>
        <w:rPr>
          <w:rFonts w:hint="eastAsia" w:asciiTheme="minorEastAsia" w:hAnsiTheme="minorEastAsia" w:eastAsiaTheme="minorEastAsia" w:cstheme="minorEastAsia"/>
          <w:sz w:val="24"/>
          <w:szCs w:val="24"/>
        </w:rPr>
        <w:br w:type="textWrapping"/>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eastAsia" w:asciiTheme="minorEastAsia" w:hAnsiTheme="minorEastAsia" w:eastAsiaTheme="minorEastAsia" w:cstheme="minorEastAsia"/>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eastAsia" w:asciiTheme="minorEastAsia" w:hAnsiTheme="minorEastAsia" w:eastAsiaTheme="minorEastAsia" w:cstheme="minorEastAsia"/>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default" w:asciiTheme="minorEastAsia" w:hAnsiTheme="minorEastAsia" w:eastAsiaTheme="minorEastAsia" w:cstheme="minorEastAsia"/>
          <w:sz w:val="24"/>
          <w:szCs w:val="24"/>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66690" cy="7428865"/>
            <wp:effectExtent l="0" t="0" r="10160" b="63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7"/>
                    <a:stretch>
                      <a:fillRect/>
                    </a:stretch>
                  </pic:blipFill>
                  <pic:spPr>
                    <a:xfrm>
                      <a:off x="0" y="0"/>
                      <a:ext cx="5266690" cy="7428865"/>
                    </a:xfrm>
                    <a:prstGeom prst="rect">
                      <a:avLst/>
                    </a:prstGeom>
                    <a:noFill/>
                    <a:ln>
                      <a:noFill/>
                    </a:ln>
                  </pic:spPr>
                </pic:pic>
              </a:graphicData>
            </a:graphic>
          </wp:inline>
        </w:drawing>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color w:val="auto"/>
          <w:kern w:val="0"/>
          <w:sz w:val="24"/>
          <w:szCs w:val="24"/>
          <w:lang w:val="en-US" w:eastAsia="zh-CN" w:bidi="ar"/>
        </w:rPr>
      </w:pPr>
      <w:r>
        <w:rPr>
          <w:rFonts w:hint="eastAsia" w:asciiTheme="minorHAnsi" w:hAnsiTheme="minorHAnsi" w:eastAsiaTheme="minorEastAsia" w:cstheme="minorBidi"/>
          <w:b w:val="0"/>
          <w:color w:val="auto"/>
          <w:kern w:val="0"/>
          <w:sz w:val="24"/>
          <w:szCs w:val="24"/>
          <w:lang w:val="en-US" w:eastAsia="zh-CN" w:bidi="ar"/>
        </w:rPr>
        <w:t>书名：</w:t>
      </w:r>
      <w:r>
        <w:rPr>
          <w:rFonts w:hint="default" w:asciiTheme="minorHAnsi" w:hAnsiTheme="minorHAnsi" w:eastAsiaTheme="minorEastAsia" w:cstheme="minorBidi"/>
          <w:b w:val="0"/>
          <w:color w:val="auto"/>
          <w:kern w:val="0"/>
          <w:sz w:val="24"/>
          <w:szCs w:val="24"/>
          <w:lang w:val="en-US" w:eastAsia="zh-CN" w:bidi="ar"/>
        </w:rPr>
        <w:t>来路(中共党史中的伟大细节)</w:t>
      </w:r>
      <w:r>
        <w:rPr>
          <w:rFonts w:hint="eastAsia" w:asciiTheme="minorHAnsi" w:hAnsiTheme="minorHAnsi" w:eastAsiaTheme="minorEastAsia" w:cstheme="minorBidi"/>
          <w:b w:val="0"/>
          <w:color w:val="auto"/>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color w:val="auto"/>
          <w:kern w:val="0"/>
          <w:sz w:val="24"/>
          <w:szCs w:val="24"/>
          <w:lang w:val="en-US" w:eastAsia="zh-CN" w:bidi="ar"/>
        </w:rPr>
      </w:pPr>
      <w:r>
        <w:rPr>
          <w:rFonts w:hint="eastAsia" w:asciiTheme="minorHAnsi" w:hAnsiTheme="minorHAnsi" w:eastAsiaTheme="minorEastAsia" w:cstheme="minorBidi"/>
          <w:b w:val="0"/>
          <w:color w:val="auto"/>
          <w:kern w:val="0"/>
          <w:sz w:val="24"/>
          <w:szCs w:val="24"/>
          <w:lang w:val="en-US" w:eastAsia="zh-CN" w:bidi="ar"/>
        </w:rPr>
        <w:t>作者：</w:t>
      </w:r>
      <w:r>
        <w:rPr>
          <w:rFonts w:hint="default" w:asciiTheme="minorHAnsi" w:hAnsiTheme="minorHAnsi" w:eastAsiaTheme="minorEastAsia" w:cstheme="minorBidi"/>
          <w:b w:val="0"/>
          <w:color w:val="auto"/>
          <w:kern w:val="0"/>
          <w:sz w:val="24"/>
          <w:szCs w:val="24"/>
          <w:lang w:val="en-US" w:eastAsia="zh-CN" w:bidi="ar"/>
        </w:rPr>
        <w:t>杨明伟</w:t>
      </w:r>
      <w:r>
        <w:rPr>
          <w:rFonts w:hint="eastAsia" w:asciiTheme="minorHAnsi" w:hAnsiTheme="minorHAnsi" w:eastAsiaTheme="minorEastAsia" w:cstheme="minorBidi"/>
          <w:b w:val="0"/>
          <w:color w:val="auto"/>
          <w:kern w:val="0"/>
          <w:sz w:val="24"/>
          <w:szCs w:val="24"/>
          <w:lang w:val="en-US" w:eastAsia="zh-CN" w:bidi="ar"/>
        </w:rPr>
        <w:t xml:space="preserve"> 主编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color w:val="auto"/>
          <w:kern w:val="0"/>
          <w:sz w:val="24"/>
          <w:szCs w:val="24"/>
          <w:lang w:val="en-US" w:eastAsia="zh-CN" w:bidi="ar"/>
        </w:rPr>
      </w:pPr>
      <w:r>
        <w:rPr>
          <w:rFonts w:hint="eastAsia" w:asciiTheme="minorHAnsi" w:hAnsiTheme="minorHAnsi" w:eastAsiaTheme="minorEastAsia" w:cstheme="minorBidi"/>
          <w:b w:val="0"/>
          <w:color w:val="auto"/>
          <w:kern w:val="0"/>
          <w:sz w:val="24"/>
          <w:szCs w:val="24"/>
          <w:lang w:val="en-US" w:eastAsia="zh-CN" w:bidi="ar"/>
        </w:rPr>
        <w:t>出版社：</w:t>
      </w:r>
      <w:r>
        <w:rPr>
          <w:rFonts w:hint="eastAsia" w:asciiTheme="minorHAnsi" w:hAnsiTheme="minorHAnsi" w:eastAsiaTheme="minorEastAsia" w:cstheme="minorBidi"/>
          <w:b w:val="0"/>
          <w:color w:val="auto"/>
          <w:kern w:val="0"/>
          <w:sz w:val="24"/>
          <w:szCs w:val="24"/>
          <w:lang w:val="en-US" w:eastAsia="zh-CN" w:bidi="ar"/>
        </w:rPr>
        <w:fldChar w:fldCharType="begin"/>
      </w:r>
      <w:r>
        <w:rPr>
          <w:rFonts w:hint="eastAsia" w:asciiTheme="minorHAnsi" w:hAnsiTheme="minorHAnsi" w:eastAsiaTheme="minorEastAsia" w:cstheme="minorBidi"/>
          <w:b w:val="0"/>
          <w:color w:val="auto"/>
          <w:kern w:val="0"/>
          <w:sz w:val="24"/>
          <w:szCs w:val="24"/>
          <w:lang w:val="en-US" w:eastAsia="zh-CN" w:bidi="ar"/>
        </w:rPr>
        <w:instrText xml:space="preserve"> HYPERLINK "https://search.jd.com/Search?keyword=%E4%B8%8A%E6%B5%B7%E4%BA%A4%E9%80%9A%E5%A4%A7%E5%AD%A6%E5%87%BA%E7%89%88%E7%A4%BE&amp;enc=utf-8" \t "https://item.jd.com/_blank" </w:instrText>
      </w:r>
      <w:r>
        <w:rPr>
          <w:rFonts w:hint="eastAsia" w:asciiTheme="minorHAnsi" w:hAnsiTheme="minorHAnsi" w:eastAsiaTheme="minorEastAsia" w:cstheme="minorBidi"/>
          <w:b w:val="0"/>
          <w:color w:val="auto"/>
          <w:kern w:val="0"/>
          <w:sz w:val="24"/>
          <w:szCs w:val="24"/>
          <w:lang w:val="en-US" w:eastAsia="zh-CN" w:bidi="ar"/>
        </w:rPr>
        <w:fldChar w:fldCharType="separate"/>
      </w:r>
      <w:r>
        <w:rPr>
          <w:rFonts w:hint="eastAsia" w:asciiTheme="minorHAnsi" w:hAnsiTheme="minorHAnsi" w:eastAsiaTheme="minorEastAsia" w:cstheme="minorBidi"/>
          <w:b w:val="0"/>
          <w:color w:val="auto"/>
          <w:kern w:val="0"/>
          <w:sz w:val="24"/>
          <w:szCs w:val="24"/>
          <w:lang w:val="en-US" w:eastAsia="zh-CN" w:bidi="ar"/>
        </w:rPr>
        <w:t>人民文学出版社</w:t>
      </w:r>
      <w:r>
        <w:rPr>
          <w:rFonts w:hint="eastAsia" w:asciiTheme="minorHAnsi" w:hAnsiTheme="minorHAnsi" w:eastAsiaTheme="minorEastAsia" w:cstheme="minorBidi"/>
          <w:b w:val="0"/>
          <w:color w:val="auto"/>
          <w:kern w:val="0"/>
          <w:sz w:val="24"/>
          <w:szCs w:val="24"/>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color w:val="auto"/>
          <w:kern w:val="0"/>
          <w:sz w:val="24"/>
          <w:szCs w:val="24"/>
          <w:lang w:val="en-US" w:eastAsia="zh-CN" w:bidi="ar"/>
        </w:rPr>
      </w:pPr>
      <w:r>
        <w:rPr>
          <w:rFonts w:hint="eastAsia" w:asciiTheme="minorHAnsi" w:hAnsiTheme="minorHAnsi" w:eastAsiaTheme="minorEastAsia" w:cstheme="minorBidi"/>
          <w:b w:val="0"/>
          <w:color w:val="auto"/>
          <w:kern w:val="0"/>
          <w:sz w:val="24"/>
          <w:szCs w:val="24"/>
          <w:lang w:val="en-US" w:eastAsia="zh-CN" w:bidi="ar"/>
        </w:rPr>
        <w:t>出版日期：2024-11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color w:val="auto"/>
          <w:kern w:val="0"/>
          <w:sz w:val="24"/>
          <w:szCs w:val="24"/>
          <w:lang w:val="en-US" w:eastAsia="zh-CN" w:bidi="ar"/>
        </w:rPr>
      </w:pPr>
      <w:r>
        <w:rPr>
          <w:rFonts w:hint="eastAsia" w:asciiTheme="minorHAnsi" w:hAnsiTheme="minorHAnsi" w:eastAsiaTheme="minorEastAsia" w:cstheme="minorBidi"/>
          <w:b w:val="0"/>
          <w:color w:val="auto"/>
          <w:kern w:val="0"/>
          <w:sz w:val="24"/>
          <w:szCs w:val="24"/>
          <w:lang w:val="en-US" w:eastAsia="zh-CN" w:bidi="ar"/>
        </w:rPr>
        <w:t>ISBN：</w:t>
      </w:r>
      <w:r>
        <w:rPr>
          <w:rFonts w:hint="default" w:asciiTheme="minorHAnsi" w:hAnsiTheme="minorHAnsi" w:eastAsiaTheme="minorEastAsia" w:cstheme="minorBidi"/>
          <w:b w:val="0"/>
          <w:color w:val="auto"/>
          <w:kern w:val="0"/>
          <w:sz w:val="24"/>
          <w:szCs w:val="24"/>
          <w:lang w:val="en-US" w:eastAsia="zh-CN" w:bidi="ar"/>
        </w:rPr>
        <w:t>9787020189892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color w:val="auto"/>
          <w:kern w:val="0"/>
          <w:sz w:val="24"/>
          <w:szCs w:val="24"/>
          <w:lang w:val="en-US" w:eastAsia="zh-CN" w:bidi="ar"/>
        </w:rPr>
      </w:pPr>
      <w:r>
        <w:rPr>
          <w:rFonts w:hint="eastAsia" w:asciiTheme="minorHAnsi" w:hAnsiTheme="minorHAnsi" w:eastAsiaTheme="minorEastAsia" w:cstheme="minorBidi"/>
          <w:b w:val="0"/>
          <w:color w:val="auto"/>
          <w:kern w:val="0"/>
          <w:sz w:val="24"/>
          <w:szCs w:val="24"/>
          <w:lang w:val="en-US" w:eastAsia="zh-CN" w:bidi="ar"/>
        </w:rPr>
        <w:t>页码：435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color w:val="auto"/>
          <w:kern w:val="0"/>
          <w:sz w:val="24"/>
          <w:szCs w:val="24"/>
          <w:lang w:val="en-US" w:eastAsia="zh-CN" w:bidi="ar"/>
        </w:rPr>
      </w:pPr>
      <w:r>
        <w:rPr>
          <w:rFonts w:hint="eastAsia" w:asciiTheme="minorHAnsi" w:hAnsiTheme="minorHAnsi" w:eastAsiaTheme="minorEastAsia" w:cstheme="minorBidi"/>
          <w:b w:val="0"/>
          <w:color w:val="auto"/>
          <w:kern w:val="0"/>
          <w:sz w:val="24"/>
          <w:szCs w:val="24"/>
          <w:lang w:val="en-US" w:eastAsia="zh-CN" w:bidi="ar"/>
        </w:rPr>
        <w:t>定价：68.00元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color w:val="auto"/>
          <w:kern w:val="0"/>
          <w:sz w:val="24"/>
          <w:szCs w:val="24"/>
          <w:lang w:val="en-US" w:eastAsia="zh-CN" w:bidi="ar"/>
        </w:rPr>
      </w:pPr>
      <w:r>
        <w:rPr>
          <w:rFonts w:hint="eastAsia" w:asciiTheme="minorHAnsi" w:hAnsiTheme="minorHAnsi" w:eastAsiaTheme="minorEastAsia" w:cstheme="minorBidi"/>
          <w:b w:val="0"/>
          <w:color w:val="auto"/>
          <w:kern w:val="0"/>
          <w:sz w:val="24"/>
          <w:szCs w:val="24"/>
          <w:lang w:val="en-US" w:eastAsia="zh-CN" w:bidi="ar"/>
        </w:rPr>
        <w:t>装帧：平装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color w:val="auto"/>
          <w:kern w:val="0"/>
          <w:sz w:val="24"/>
          <w:szCs w:val="24"/>
          <w:lang w:val="en-US" w:eastAsia="zh-CN" w:bidi="ar"/>
        </w:rPr>
      </w:pPr>
      <w:r>
        <w:rPr>
          <w:rFonts w:hint="eastAsia" w:asciiTheme="minorHAnsi" w:hAnsiTheme="minorHAnsi" w:eastAsiaTheme="minorEastAsia" w:cstheme="minorBidi"/>
          <w:b w:val="0"/>
          <w:color w:val="auto"/>
          <w:kern w:val="0"/>
          <w:sz w:val="24"/>
          <w:szCs w:val="24"/>
          <w:lang w:val="en-US" w:eastAsia="zh-CN" w:bidi="ar"/>
        </w:rPr>
        <w:t>开本：16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color w:val="auto"/>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i w:val="0"/>
          <w:iCs w:val="0"/>
          <w:caps w:val="0"/>
          <w:color w:val="auto"/>
          <w:spacing w:val="0"/>
          <w:sz w:val="24"/>
          <w:szCs w:val="24"/>
          <w:shd w:val="clear" w:fill="FFFFFF"/>
          <w:lang w:val="en-US" w:eastAsia="zh-CN"/>
        </w:rPr>
      </w:pPr>
      <w:r>
        <w:rPr>
          <w:rFonts w:hint="eastAsia" w:asciiTheme="minorEastAsia" w:hAnsiTheme="minorEastAsia" w:eastAsiaTheme="minorEastAsia" w:cstheme="minorEastAsia"/>
          <w:i w:val="0"/>
          <w:iCs w:val="0"/>
          <w:caps w:val="0"/>
          <w:color w:val="auto"/>
          <w:spacing w:val="0"/>
          <w:sz w:val="24"/>
          <w:szCs w:val="24"/>
          <w:shd w:val="clear" w:fill="FFFFFF"/>
        </w:rPr>
        <w:t>本书立足于丰富的史料和严谨的考证，带领我们回到历史现场，挖掘中共党史上的一系列处在历史关键时刻，起着极为重要作用而又鲜为人知的细节。见微知著，这些细节中有扣人心弦的内容和极为丰富的信息，是中国共产党走过百年曲折而光辉历程的真实记录，为读懂中国共产党、读懂今日中国提供一个独特的视角。</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卷一 代表大会：二十八年开了七次</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卷二 鲜为人知：党史印记的由来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卷三 党指挥枪：人民军队一路走来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卷四 神采各异：他们有特殊气质和魅力 </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卷五 著作一瞥：经典著作影响深远 </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卷六 亲力亲为：这些声音是怎样传播出去的？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66690" cy="7914640"/>
            <wp:effectExtent l="0" t="0" r="10160" b="10160"/>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8"/>
                    <a:stretch>
                      <a:fillRect/>
                    </a:stretch>
                  </pic:blipFill>
                  <pic:spPr>
                    <a:xfrm>
                      <a:off x="0" y="0"/>
                      <a:ext cx="5266690" cy="7914640"/>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书名：百折不挠 为什么是中国共产</w:t>
      </w:r>
      <w:r>
        <w:rPr>
          <w:rFonts w:hint="eastAsia" w:asciiTheme="minorEastAsia" w:hAnsiTheme="minorEastAsia" w:cstheme="minorEastAsia"/>
          <w:b w:val="0"/>
          <w:i w:val="0"/>
          <w:caps w:val="0"/>
          <w:color w:val="auto"/>
          <w:spacing w:val="0"/>
          <w:kern w:val="0"/>
          <w:sz w:val="24"/>
          <w:szCs w:val="24"/>
          <w:shd w:val="clear" w:fill="FFFFFF"/>
          <w:lang w:val="en-US" w:eastAsia="zh-CN" w:bidi="ar"/>
        </w:rPr>
        <w:t>党</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作者：韩云川  主编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"https://search.jd.com/Search?keyword=%E4%B8%AD%E5%9B%BD%E7%A7%91%E5%AD%A6%E6%8A%80%E6%9C%AF%E5%87%BA%E7%89%88%E7%A4%BE&amp;enc=utf-8" \t "https://item.jd.com/_blank"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东方出版社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出版日期：2025-01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ISBN：9787520739924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页码：280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定价：68.00元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装帧：平装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开本：16开</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本书在梳理中国共产党百余年百折不挠奋斗史的基础上，从“坚定的理想信念”“勇于探索的精神”“不懈奋斗的意志”“为民服务的情怀”“优良的传统作风”“自身建设的能力” “实事求是的态度”“和平的发展道路”“世界大同的担当”九个方面入手，以大写意式手法串起了中国共产党的精神气质和独特优势，以此彰显中国共产党由弱到强、不断发展壮大的成功经验和制胜密码。本书视角独特，叙述具体，对于党员干部深情回望中国共产党百折不挠的奋斗史，品读学习中国共产党气韵品质，努力追寻中国式现代化的求索故事，有积极指导意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第一章　 博大胆识铁石坚｜坚定的理想信念</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第二章　雄关漫道真如铁｜勇于探索的精神</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第三章　敢教日月换新天｜不懈奋斗的意志</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第四章　青山着意化为桥｜为民服务的情怀</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第五章　热风吹雨洒江天｜优良的传统作风</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第六章　试看天下谁能敌｜自身建设的能力</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第七章　万类霜天竞自由｜实事求是的态度</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第八章　人间正道是沧桑｜和平的发展道路</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第九章　环球同此凉热｜世界大同的担当</w: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66690" cy="8228330"/>
            <wp:effectExtent l="0" t="0" r="10160" b="1270"/>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9"/>
                    <a:stretch>
                      <a:fillRect/>
                    </a:stretch>
                  </pic:blipFill>
                  <pic:spPr>
                    <a:xfrm>
                      <a:off x="0" y="0"/>
                      <a:ext cx="5266690" cy="8228330"/>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sz w:val="24"/>
          <w:szCs w:val="24"/>
          <w:shd w:val="clear" w:fill="FFFFFF"/>
          <w:lang w:val="en-US" w:eastAsia="zh-CN"/>
        </w:rPr>
      </w:pP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 xml:space="preserve">书名：四史精要学习公开课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sz w:val="24"/>
          <w:szCs w:val="24"/>
          <w:shd w:val="clear" w:fill="FFFFFF"/>
          <w:lang w:val="en-US" w:eastAsia="zh-CN"/>
        </w:rPr>
      </w:pP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作者：李忠杰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sz w:val="24"/>
          <w:szCs w:val="24"/>
          <w:shd w:val="clear" w:fill="FFFFFF"/>
          <w:lang w:val="en-US" w:eastAsia="zh-CN"/>
        </w:rPr>
      </w:pP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出版社：东方出版社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i w:val="0"/>
          <w:iCs w:val="0"/>
          <w:caps w:val="0"/>
          <w:color w:val="auto"/>
          <w:spacing w:val="0"/>
          <w:sz w:val="24"/>
          <w:szCs w:val="24"/>
          <w:shd w:val="clear" w:fill="FFFFFF"/>
          <w:lang w:val="en-US" w:eastAsia="zh-CN"/>
        </w:rPr>
      </w:pP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出版日期：2024-06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sz w:val="24"/>
          <w:szCs w:val="24"/>
          <w:shd w:val="clear" w:fill="FFFFFF"/>
          <w:lang w:val="en-US" w:eastAsia="zh-CN"/>
        </w:rPr>
      </w:pP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ISBN：9787520738286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i w:val="0"/>
          <w:iCs w:val="0"/>
          <w:caps w:val="0"/>
          <w:color w:val="auto"/>
          <w:spacing w:val="0"/>
          <w:sz w:val="24"/>
          <w:szCs w:val="24"/>
          <w:shd w:val="clear" w:fill="FFFFFF"/>
          <w:lang w:val="en-US" w:eastAsia="zh-CN"/>
        </w:rPr>
      </w:pP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页码：328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sz w:val="24"/>
          <w:szCs w:val="24"/>
          <w:shd w:val="clear" w:fill="FFFFFF"/>
          <w:lang w:val="en-US" w:eastAsia="zh-CN"/>
        </w:rPr>
      </w:pP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定价：7</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8.00元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sz w:val="24"/>
          <w:szCs w:val="24"/>
          <w:shd w:val="clear" w:fill="FFFFFF"/>
          <w:lang w:val="en-US" w:eastAsia="zh-CN"/>
        </w:rPr>
      </w:pP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装帧：平装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sz w:val="24"/>
          <w:szCs w:val="24"/>
          <w:shd w:val="clear" w:fill="FFFFFF"/>
          <w:lang w:val="en-US" w:eastAsia="zh-CN"/>
        </w:rPr>
      </w:pP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开本：16开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内容介绍</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eastAsiaTheme="minorEastAsia" w:cstheme="minorEastAsia"/>
          <w:i w:val="0"/>
          <w:iCs w:val="0"/>
          <w:caps w:val="0"/>
          <w:color w:val="auto"/>
          <w:spacing w:val="0"/>
          <w:sz w:val="24"/>
          <w:szCs w:val="24"/>
          <w:shd w:val="clear" w:fill="FFFFFF"/>
          <w:lang w:val="en-US" w:eastAsia="zh-CN"/>
        </w:rPr>
      </w:pP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本书分“党史”“新中国史”“改革开放史”“社会主义发展史”四个单元，每个单元以专题“公开课”的形式集中介绍了“四史”的“精要”，主题突出，线索明晰，叙述简明，既强调“四史”间的联系性、统一性，又注重彼此之间的差别和侧重，同时在史料选择和叙述上做到了权威性、严谨性与可读性、趣味性的统一，对于广大党员干部深刻领会党的建立、领导、创新、发展、决策、组织和推动工作的百年光辉历程，能起很好的帮助、梳理和解疑释惑作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目录</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sz w:val="24"/>
          <w:szCs w:val="24"/>
          <w:shd w:val="clear" w:fill="FFFFFF"/>
          <w:lang w:val="en-US" w:eastAsia="zh-CN"/>
        </w:rPr>
      </w:pP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第一题 中国共产党的历史起点</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br w:type="textWrapping"/>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一、中国共产党的早期组织</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br w:type="textWrapping"/>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二、中国共产党一大开幕的时间</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br w:type="textWrapping"/>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三、中国共产党成立纪念日及其由来</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br w:type="textWrapping"/>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四、中国共产党一大闭幕的时间</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br w:type="textWrapping"/>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五、北京孕育，上海制造，南湖起航</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br w:type="textWrapping"/>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六、中国共产党成立时的党员</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br w:type="textWrapping"/>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七、中国共产党一大代表及其命运</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br w:type="textWrapping"/>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八、中国共产党的成立与共产国际</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br w:type="textWrapping"/>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九、中国共产党第一个纲领和章程</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br w:type="textWrapping"/>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十、中国共产党最早的领导机构</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br w:type="textWrapping"/>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第二题 中国共产党的百年历程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sz w:val="24"/>
          <w:szCs w:val="24"/>
          <w:shd w:val="clear" w:fill="FFFFFF"/>
          <w:lang w:val="en-US" w:eastAsia="zh-CN"/>
        </w:rPr>
      </w:pP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sz w:val="24"/>
          <w:szCs w:val="24"/>
          <w:shd w:val="clear" w:fill="FFFFFF"/>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638165" cy="8085455"/>
            <wp:effectExtent l="0" t="0" r="635" b="10795"/>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10"/>
                    <a:stretch>
                      <a:fillRect/>
                    </a:stretch>
                  </pic:blipFill>
                  <pic:spPr>
                    <a:xfrm>
                      <a:off x="0" y="0"/>
                      <a:ext cx="5638165" cy="8085455"/>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 xml:space="preserve">书名：新时代全面深化改革十二讲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作者：秦强、乔如正 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出版社：研究出版社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出版日期：2025-01</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ISBN：9787519917098</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jc w:val="left"/>
        <w:textAlignment w:val="auto"/>
        <w:rPr>
          <w:rFonts w:hint="default"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页码：208</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定价：68元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装帧：平装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开本：32开</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firstLine="480" w:firstLineChars="200"/>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firstLine="480" w:firstLineChars="200"/>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全书共分十二讲，文字简洁、生动、易读。以改革开放40多年来的光辉历程为背景，以新时代全面深化改革战略布局为主题，系统梳理了党的十八大以来全面深化改革取得的历史性成就和发生的历史性变革，深刻阐述了在新时代新征程坚持全面深化改革的重要意义、思想精髓、丰富内涵和实践要求等，对于广大党员干部和读者系统了解改革开放的历史进程，深入把握全面深化改革战略布局的核心要义，全面贯彻习近平新时代中国特色社会主义思想具有一定的帮助指导作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第一讲改革开放为什么行?/007</w:t>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br w:type="textWrapping"/>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一、变革：从经济体制改革到全面深化改革/007</w:t>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br w:type="textWrapping"/>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二、成就：创造了经济快速发展与社会长期稳定的奇迹/012</w:t>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br w:type="textWrapping"/>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三、启示：在改革开放的时代潮流中前进发展/017</w:t>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br w:type="textWrapping"/>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第二讲改革开放是中国的第二次革命/025</w:t>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br w:type="textWrapping"/>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一、决定当代中国命运的关键一招/025</w:t>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br w:type="textWrapping"/>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二、改革开放是当代中国最鲜明的特色/028</w:t>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br w:type="textWrapping"/>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三、实现中华民族伟大复兴的必由之路/029</w:t>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br w:type="textWrapping"/>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第三讲坚持以人民为中心的改革价值取向/033</w:t>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br w:type="textWrapping"/>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一、始终坚持以人民为中心/033</w:t>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br w:type="textWrapping"/>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二、让人民对改革有更多获得感/042</w:t>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br w:type="textWrapping"/>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三、把人民对美好生活的向往作为奋斗目标/050</w:t>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br w:type="textWrapping"/>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第四讲运用法治思维和法治方式推进改革/059</w:t>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br w:type="textWrapping"/>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t>一、凡属重大改革都要于法有据/059</w:t>
      </w:r>
      <w:r>
        <w:rPr>
          <w:rFonts w:hint="eastAsia" w:asciiTheme="minorEastAsia" w:hAnsiTheme="minorEastAsia" w:eastAsiaTheme="minorEastAsia" w:cstheme="minorEastAsia"/>
          <w:b w:val="0"/>
          <w:i w:val="0"/>
          <w:iCs w:val="0"/>
          <w:caps w:val="0"/>
          <w:color w:val="auto"/>
          <w:spacing w:val="0"/>
          <w:kern w:val="2"/>
          <w:sz w:val="24"/>
          <w:szCs w:val="24"/>
          <w:shd w:val="clear" w:fill="FFFFFF"/>
          <w:lang w:val="en-US" w:eastAsia="zh-CN" w:bidi="ar-SA"/>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0406FC"/>
    <w:multiLevelType w:val="singleLevel"/>
    <w:tmpl w:val="630406FC"/>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1369D"/>
    <w:rsid w:val="00514E81"/>
    <w:rsid w:val="011D1AE3"/>
    <w:rsid w:val="026B52A8"/>
    <w:rsid w:val="03A77CB0"/>
    <w:rsid w:val="0404395C"/>
    <w:rsid w:val="047826BE"/>
    <w:rsid w:val="04F226DF"/>
    <w:rsid w:val="0500479E"/>
    <w:rsid w:val="054561C6"/>
    <w:rsid w:val="05FE3655"/>
    <w:rsid w:val="067D3DF4"/>
    <w:rsid w:val="06FB3367"/>
    <w:rsid w:val="071D17B4"/>
    <w:rsid w:val="073E4821"/>
    <w:rsid w:val="07E95068"/>
    <w:rsid w:val="087F603E"/>
    <w:rsid w:val="088E26B0"/>
    <w:rsid w:val="08C7736C"/>
    <w:rsid w:val="08E566E0"/>
    <w:rsid w:val="09080709"/>
    <w:rsid w:val="09F636F2"/>
    <w:rsid w:val="0A3C4EDA"/>
    <w:rsid w:val="0AD132AF"/>
    <w:rsid w:val="0B894B7C"/>
    <w:rsid w:val="0BD51671"/>
    <w:rsid w:val="0C504F73"/>
    <w:rsid w:val="0DE66739"/>
    <w:rsid w:val="0E8B7D6A"/>
    <w:rsid w:val="0EA4025E"/>
    <w:rsid w:val="0FAA6AF9"/>
    <w:rsid w:val="0FB62CCC"/>
    <w:rsid w:val="0FBF0FEB"/>
    <w:rsid w:val="10A83678"/>
    <w:rsid w:val="10F91381"/>
    <w:rsid w:val="11FD4EDB"/>
    <w:rsid w:val="122848F8"/>
    <w:rsid w:val="12AE23B5"/>
    <w:rsid w:val="12BF44A8"/>
    <w:rsid w:val="148E744A"/>
    <w:rsid w:val="14E276D0"/>
    <w:rsid w:val="15F51BEB"/>
    <w:rsid w:val="169D4FEF"/>
    <w:rsid w:val="16F51E76"/>
    <w:rsid w:val="174156B7"/>
    <w:rsid w:val="17F17DC8"/>
    <w:rsid w:val="18216F24"/>
    <w:rsid w:val="18541703"/>
    <w:rsid w:val="186B338C"/>
    <w:rsid w:val="186E53E6"/>
    <w:rsid w:val="187C1A78"/>
    <w:rsid w:val="187E4B65"/>
    <w:rsid w:val="19817F77"/>
    <w:rsid w:val="1A04434E"/>
    <w:rsid w:val="1A333A08"/>
    <w:rsid w:val="1A745F99"/>
    <w:rsid w:val="1B2607CB"/>
    <w:rsid w:val="1B465CD1"/>
    <w:rsid w:val="1BCE4CF0"/>
    <w:rsid w:val="1C150605"/>
    <w:rsid w:val="1CB302CB"/>
    <w:rsid w:val="1DF26751"/>
    <w:rsid w:val="1EE32998"/>
    <w:rsid w:val="202D5E2F"/>
    <w:rsid w:val="214E5B76"/>
    <w:rsid w:val="220838CE"/>
    <w:rsid w:val="22992BCA"/>
    <w:rsid w:val="22FA69AF"/>
    <w:rsid w:val="236E665E"/>
    <w:rsid w:val="24A70C5B"/>
    <w:rsid w:val="25B501EF"/>
    <w:rsid w:val="25CD0B63"/>
    <w:rsid w:val="26944375"/>
    <w:rsid w:val="26D836ED"/>
    <w:rsid w:val="272B7EDF"/>
    <w:rsid w:val="280F1E14"/>
    <w:rsid w:val="29317765"/>
    <w:rsid w:val="29872D19"/>
    <w:rsid w:val="29D04FE7"/>
    <w:rsid w:val="2A042187"/>
    <w:rsid w:val="2A0738C1"/>
    <w:rsid w:val="2AC86164"/>
    <w:rsid w:val="2B316D6D"/>
    <w:rsid w:val="2BC63BC8"/>
    <w:rsid w:val="2CE450F1"/>
    <w:rsid w:val="2D8F4E20"/>
    <w:rsid w:val="2D9B67DD"/>
    <w:rsid w:val="2DAF120C"/>
    <w:rsid w:val="2DC32F62"/>
    <w:rsid w:val="2E7B71FF"/>
    <w:rsid w:val="2EE17643"/>
    <w:rsid w:val="2F2E599C"/>
    <w:rsid w:val="2F8D4C6A"/>
    <w:rsid w:val="30BE1F06"/>
    <w:rsid w:val="3118289B"/>
    <w:rsid w:val="312C033C"/>
    <w:rsid w:val="32A66FC4"/>
    <w:rsid w:val="32CB6170"/>
    <w:rsid w:val="32CE0285"/>
    <w:rsid w:val="33AE69BF"/>
    <w:rsid w:val="34423B4E"/>
    <w:rsid w:val="34D57167"/>
    <w:rsid w:val="35547C67"/>
    <w:rsid w:val="36411DB4"/>
    <w:rsid w:val="36545D30"/>
    <w:rsid w:val="3656250D"/>
    <w:rsid w:val="37CC2B67"/>
    <w:rsid w:val="38400821"/>
    <w:rsid w:val="39274492"/>
    <w:rsid w:val="398B027D"/>
    <w:rsid w:val="3A3E0A25"/>
    <w:rsid w:val="3B5A1E73"/>
    <w:rsid w:val="3B6F335A"/>
    <w:rsid w:val="3B837B67"/>
    <w:rsid w:val="3BA43570"/>
    <w:rsid w:val="3C9C4007"/>
    <w:rsid w:val="3D1B1311"/>
    <w:rsid w:val="3DCF25DF"/>
    <w:rsid w:val="3E1F3CF7"/>
    <w:rsid w:val="3E904565"/>
    <w:rsid w:val="3EFA68D0"/>
    <w:rsid w:val="3F185755"/>
    <w:rsid w:val="400728F0"/>
    <w:rsid w:val="40DB2480"/>
    <w:rsid w:val="411614CB"/>
    <w:rsid w:val="41C77DBD"/>
    <w:rsid w:val="42737FED"/>
    <w:rsid w:val="42B76D04"/>
    <w:rsid w:val="43CB3869"/>
    <w:rsid w:val="43EE69C3"/>
    <w:rsid w:val="449329B5"/>
    <w:rsid w:val="459E3C16"/>
    <w:rsid w:val="45C862E3"/>
    <w:rsid w:val="46845740"/>
    <w:rsid w:val="46911AB2"/>
    <w:rsid w:val="46B076E8"/>
    <w:rsid w:val="472B386C"/>
    <w:rsid w:val="48013058"/>
    <w:rsid w:val="48665620"/>
    <w:rsid w:val="48ED30E4"/>
    <w:rsid w:val="4A0E0EA9"/>
    <w:rsid w:val="4A0E6A0A"/>
    <w:rsid w:val="4A6C4282"/>
    <w:rsid w:val="4BC17332"/>
    <w:rsid w:val="4BFE20C5"/>
    <w:rsid w:val="4CCC114D"/>
    <w:rsid w:val="4D0E2AB5"/>
    <w:rsid w:val="4D8003F6"/>
    <w:rsid w:val="4E057E10"/>
    <w:rsid w:val="4E5550B1"/>
    <w:rsid w:val="4F210E89"/>
    <w:rsid w:val="4F5764B9"/>
    <w:rsid w:val="4F98774A"/>
    <w:rsid w:val="4F9A1A35"/>
    <w:rsid w:val="50226E86"/>
    <w:rsid w:val="505D2BFA"/>
    <w:rsid w:val="50CC79A3"/>
    <w:rsid w:val="51087240"/>
    <w:rsid w:val="517C546B"/>
    <w:rsid w:val="51FA368D"/>
    <w:rsid w:val="521E3449"/>
    <w:rsid w:val="522F2331"/>
    <w:rsid w:val="529334FC"/>
    <w:rsid w:val="52C52F96"/>
    <w:rsid w:val="52EB3D30"/>
    <w:rsid w:val="531749C2"/>
    <w:rsid w:val="53447DDA"/>
    <w:rsid w:val="539A4AC7"/>
    <w:rsid w:val="53F73EAD"/>
    <w:rsid w:val="548E77CE"/>
    <w:rsid w:val="55517A88"/>
    <w:rsid w:val="55E873A2"/>
    <w:rsid w:val="55FA758A"/>
    <w:rsid w:val="56DB3C6C"/>
    <w:rsid w:val="58234285"/>
    <w:rsid w:val="59136BDB"/>
    <w:rsid w:val="59401B30"/>
    <w:rsid w:val="599101BB"/>
    <w:rsid w:val="59D74073"/>
    <w:rsid w:val="59EA0AF1"/>
    <w:rsid w:val="5A1A0218"/>
    <w:rsid w:val="5A8A4E62"/>
    <w:rsid w:val="5B17729A"/>
    <w:rsid w:val="5B3D7925"/>
    <w:rsid w:val="5B412CC6"/>
    <w:rsid w:val="5C427C1E"/>
    <w:rsid w:val="5C8241B5"/>
    <w:rsid w:val="5CE1369D"/>
    <w:rsid w:val="5D1F5AD7"/>
    <w:rsid w:val="5DF81F4F"/>
    <w:rsid w:val="5E1C0A1B"/>
    <w:rsid w:val="5EFE6DA6"/>
    <w:rsid w:val="5FCE4D91"/>
    <w:rsid w:val="61655B0A"/>
    <w:rsid w:val="62054A19"/>
    <w:rsid w:val="62E63A64"/>
    <w:rsid w:val="636805D3"/>
    <w:rsid w:val="636A5B78"/>
    <w:rsid w:val="63AA7892"/>
    <w:rsid w:val="63EE7854"/>
    <w:rsid w:val="648F2367"/>
    <w:rsid w:val="64A75888"/>
    <w:rsid w:val="65204904"/>
    <w:rsid w:val="65235452"/>
    <w:rsid w:val="652936F5"/>
    <w:rsid w:val="652E1D4D"/>
    <w:rsid w:val="652F630F"/>
    <w:rsid w:val="65A86554"/>
    <w:rsid w:val="66317954"/>
    <w:rsid w:val="66455EEA"/>
    <w:rsid w:val="6706686C"/>
    <w:rsid w:val="67493989"/>
    <w:rsid w:val="68DA0494"/>
    <w:rsid w:val="68E05C5C"/>
    <w:rsid w:val="69921113"/>
    <w:rsid w:val="69CE30C7"/>
    <w:rsid w:val="6A5E61C0"/>
    <w:rsid w:val="6ADE596B"/>
    <w:rsid w:val="6B9B5DB9"/>
    <w:rsid w:val="6C0E4B07"/>
    <w:rsid w:val="6C1D7D6E"/>
    <w:rsid w:val="6CC93B86"/>
    <w:rsid w:val="6D573A01"/>
    <w:rsid w:val="6D6C4E17"/>
    <w:rsid w:val="6DCF7170"/>
    <w:rsid w:val="6E091096"/>
    <w:rsid w:val="6E184573"/>
    <w:rsid w:val="6EFA5482"/>
    <w:rsid w:val="6F957F4A"/>
    <w:rsid w:val="6F9C3969"/>
    <w:rsid w:val="6FAB550E"/>
    <w:rsid w:val="70712660"/>
    <w:rsid w:val="720170D1"/>
    <w:rsid w:val="72DD7F15"/>
    <w:rsid w:val="74021C92"/>
    <w:rsid w:val="7442413A"/>
    <w:rsid w:val="74DD408E"/>
    <w:rsid w:val="75B841FA"/>
    <w:rsid w:val="75D960DE"/>
    <w:rsid w:val="76581835"/>
    <w:rsid w:val="769C61B8"/>
    <w:rsid w:val="76CD09D0"/>
    <w:rsid w:val="77473CF9"/>
    <w:rsid w:val="79482AAA"/>
    <w:rsid w:val="799A08EB"/>
    <w:rsid w:val="7A0E51A8"/>
    <w:rsid w:val="7ACA4603"/>
    <w:rsid w:val="7AF44D20"/>
    <w:rsid w:val="7B2D4678"/>
    <w:rsid w:val="7B4D48C8"/>
    <w:rsid w:val="7C077967"/>
    <w:rsid w:val="7D3A2221"/>
    <w:rsid w:val="7DAB5FC4"/>
    <w:rsid w:val="7DEB76A3"/>
    <w:rsid w:val="7E5C72B9"/>
    <w:rsid w:val="7F9B7B33"/>
    <w:rsid w:val="7FC91B7A"/>
    <w:rsid w:val="7FDE03E2"/>
    <w:rsid w:val="7FFD6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 w:type="paragraph" w:customStyle="1" w:styleId="13">
    <w:name w:val="_Style 8"/>
    <w:basedOn w:val="1"/>
    <w:next w:val="1"/>
    <w:qFormat/>
    <w:uiPriority w:val="0"/>
    <w:pPr>
      <w:pBdr>
        <w:bottom w:val="single" w:color="auto" w:sz="6" w:space="1"/>
      </w:pBdr>
      <w:jc w:val="center"/>
    </w:pPr>
    <w:rPr>
      <w:rFonts w:ascii="Arial" w:eastAsia="宋体"/>
      <w:vanish/>
      <w:sz w:val="16"/>
    </w:rPr>
  </w:style>
  <w:style w:type="paragraph" w:customStyle="1" w:styleId="14">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NUL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6</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2022-01-17T03:37:00Z</dcterms:created>
  <dc:creator>admin</dc:creator>
  <cp:lastModifiedBy>Administrator</cp:lastModifiedBy>
  <dcterms:modified xsi:type="dcterms:W3CDTF">2026-04-23T02:43:14Z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B6677806D7734F46A3A177984662BAC3</vt:lpwstr>
  </property>
</Properties>
</file>