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3040" cy="8094345"/>
            <wp:effectExtent l="0" t="0" r="3810" b="19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0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Pic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书名：宋画十讲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"https://book.jd.com/writer/%E5%BE%90%E5%BB%BA%E8%9E%8D_1.html"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徐建融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"https://book.jd.com/publish/%E4%B8%8A%E6%B5%B7%E5%A4%A7%E5%AD%A6%E5%87%BA%E7%89%88%E7%A4%BE_1.html" \o "上海大学出版社"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上海大学出版社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：9787534046322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297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宋画十讲》收录了作者对宋代绘画研究的十篇论文，自晚明董其昌“南北宗”论以降，直到这些论文的发表年代，在很长的一段历史时期内，宋画一直被看作是“再现”的、“落后”的，“只有工艺的价值，没有艺术的价值”；期间，一度还被认为是封建性、贵族性的传统之糟粕。而只有明清文人画才是表现的、先进的艺术，而且还是人民性、民主性的传统之精华。本书意在说明宋代绘画的高度及其重要性，对艺术史上矫枉过正的这一艺术潮流做一脉络的分析和解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第一讲 徐熙考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第二讲 董源传世画迹的真伪鉴定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第三讲 《益州名画录》考论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第四讲 赵昌和易元吉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第五讲 崔白艺术考论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第六讲 东坡画论研究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第七讲 “西园雅集”与美术史学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第八讲 向张择端学习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第九讲 赵令穰和赵伯驹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第十讲 法常考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153400"/>
            <wp:effectExtent l="0" t="0" r="381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国学艺术十讲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"https://book.jd.com/writer/%E5%BE%90%E5%BB%BA%E8%9E%8D_1.html"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徐建融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"https://book.jd.com/publish/%E4%B8%8A%E6%B5%B7%E5%A4%A7%E5%AD%A6%E5%87%BA%E7%89%88%E7%A4%BE_1.html" \o "上海大学出版社"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上海大学出版社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ISBN：9787567147317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347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国学和西学是人类文明创造的两大高峰，它们有相通的地方，但在根本的性质方面却有着重大的相异。不能认识到这一点，就不可能真正地认识到什么是传统。从事艺术活动，坚守国学的立场，油画可以成为传统；偏离国学的立场，中国画也可以不成为传统。本书从经史文学、书画艺术、文化教育、社会生活、理想理念等诸多方面，系统细致地阐述了徐建融先生关于国学艺术的认识、立场和观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绪言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第一讲 士人与文人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附一：苏轼是“文人”吗？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附二：知识分子、文化人、文人、画家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第二讲 顾炎武和“隆万之变”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附：“隆万之变”与江南文化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第三讲 中国画谈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附一：国学中的国画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011795"/>
            <wp:effectExtent l="0" t="0" r="3810" b="825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书名：美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史学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"https://book.jd.com/writer/%E5%BE%90%E5%BB%BA%E8%9E%8D_1.html"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徐建融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"https://book.jd.com/publish/%E4%B8%8A%E6%B5%B7%E5%A4%A7%E5%AD%A6%E5%87%BA%E7%89%88%E7%A4%BE_1.html" \o "上海大学出版社"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上海大学出版社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ISBN：9787567147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264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所讲美术史学，主要是围绕”实践美术史学“展开。作者所谓实践美术史学，是从张彦远、郭熙到董其昌、石涛一脉相承、与时俱进的一个非学院的传统学派。实践美术史学是传统教育的一个优良传统，其研究目的不是为历史而美术，也不是为其他学科而美术史，而是为了现实的美术而美术史，为了解决现实生活中的美术问题而美术史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绪言/1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第一讲精神与趣味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——对黑格尔和贡布里希美学的批判/4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第二讲“四王”会议与美术史学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——对一种文化研究方法的质疑/34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附:文化研究与历史事实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——刘纲纪“四王”研究驳议/52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第三讲“西园雅集”与美术史学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——对一种个案研究方法的批判/78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260715"/>
            <wp:effectExtent l="0" t="0" r="3810" b="698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6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书名：晋唐美术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"https://book.jd.com/writer/%E5%BE%90%E5%BB%BA%E8%9E%8D_1.html"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徐建融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"https://book.jd.com/publish/%E4%B8%8A%E6%B5%B7%E5%A4%A7%E5%AD%A6%E5%87%BA%E7%89%88%E7%A4%BE_1.html" \o "上海大学出版社"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上海大学出版社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ISBN：9787567147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本书十讲包括：一、 大 限——《伏羲女蜗图》论；二、云冈石窟叙录；三 、幻想的太阳——龟兹壁画论；四、维摩诘与魏晋 风度；五、“六法”的本义和演义；六、从“曹衣 出水”到“吴带当风”——民族绘画格式的确立； 七、张彦远《历代名画记》三题；八、阿斯塔那墓 花鸟壁画研究；九、张大千谈敦煌壁画札记；十、 君子 ——晋唐与明清仕女画的比较研究。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第一讲 超越大限——《伏羲女娲图》论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第二讲 云冈石窟叙录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 附：永恒的启示——云冈石窟漫谈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第三讲 幻想的太阳——龟兹壁画论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第四讲 维摩诘与魏晋风度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 ——六朝士夫绘画的美学理想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第五讲 “六法”的本义和演义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黑体" w:hAnsi="宋体" w:eastAsia="黑体" w:cs="黑体"/>
          <w:i w:val="0"/>
          <w:iCs w:val="0"/>
          <w:caps w:val="0"/>
          <w:color w:val="757575"/>
          <w:spacing w:val="0"/>
          <w:sz w:val="36"/>
          <w:szCs w:val="36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757575"/>
          <w:spacing w:val="0"/>
          <w:sz w:val="36"/>
          <w:szCs w:val="36"/>
          <w:bdr w:val="none" w:color="auto" w:sz="0" w:space="0"/>
          <w:shd w:val="clear" w:fill="FFFFFF"/>
        </w:rPr>
        <w:t> 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附：读唐画识“六法”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047355"/>
            <wp:effectExtent l="0" t="0" r="3810" b="1079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04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书名：晚明绘画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"https://book.jd.com/writer/%E5%BE%90%E5%BB%BA%E8%9E%8D_1.html"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徐建融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"https://book.jd.com/publish/%E4%B8%8A%E6%B5%B7%E5%A4%A7%E5%AD%A6%E5%87%BA%E7%89%88%E7%A4%BE_1.html" \o "上海大学出版社"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上海大学出版社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ISBN：9787567147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294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265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明末是中国美术史上的一个转折点。在绘画史研究中，对这一段历史是注意不够的，因此，即使谈到这一段历史，谈到这段历史中的画家，也不能深刻地加以解释，而只能仅止于表面的认识，甚至作出相反的价值判断。徐建融一直比较关注晚明时期中国美术的变化和特点，着意搜集相关资料，分析梳理相关问题。本书的十讲，主要对文人画和士人画、徐渭、董其昌、陈洪绶、吴门画派等做专题讲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绪言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第一讲文人画和士人画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第二讲徐渭的崛起（上）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第三讲徐渭的崛起（下）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附：徐渭三题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第四讲董其昌的主盟（上）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第五讲董其昌的主盟（下）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附：董其昌的身后是非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296275"/>
            <wp:effectExtent l="0" t="0" r="3810" b="952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" w:name="_GoBack"/>
      <w:bookmarkEnd w:id="1"/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书名：画学文献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"https://book.jd.com/writer/%E5%BE%90%E5%BB%BA%E8%9E%8D_1.html"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徐建融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"https://book.jd.com/publish/%E4%B8%8A%E6%B5%B7%E5%A4%A7%E5%AD%A6%E5%87%BA%E7%89%88%E7%A4%BE_1.html" \o "上海大学出版社"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上海大学出版社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ISBN：9787567147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是徐建融为美术史论专业的本科生、研究生所开设的“中国画学文献”课程的讲稿。但其着力点并非是“中国画学文献”，而是讲解中国画学文献的“义”，包括它的“本义”和“演义”。这个“义”是实事求是地还原画学之“义”，把“中国画学文献”与中国画家、中国画作品联系到一起，使学习者对“中国画学文献”的“义”有一个深入的理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绪言/1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第一讲六朝画学文献及相关问题/3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第二讲唐代画学文献及相关问题/30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第三讲宋代画学文献及相关问题(上)/57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第四讲宋代画学文献及相关问题(下)/84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第五讲元代画学文献及相关问题/105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第六讲明清画学文献及相关问题(上)/117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ingfangSC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0514E81"/>
    <w:rsid w:val="026B52A8"/>
    <w:rsid w:val="0404395C"/>
    <w:rsid w:val="04F226DF"/>
    <w:rsid w:val="0500479E"/>
    <w:rsid w:val="05FE3655"/>
    <w:rsid w:val="071D17B4"/>
    <w:rsid w:val="073E4821"/>
    <w:rsid w:val="07E95068"/>
    <w:rsid w:val="087F603E"/>
    <w:rsid w:val="08C7736C"/>
    <w:rsid w:val="09080709"/>
    <w:rsid w:val="0BD51671"/>
    <w:rsid w:val="0FB62CCC"/>
    <w:rsid w:val="0FBF0FEB"/>
    <w:rsid w:val="12BF44A8"/>
    <w:rsid w:val="148E744A"/>
    <w:rsid w:val="15F51BEB"/>
    <w:rsid w:val="186E53E6"/>
    <w:rsid w:val="187C1A78"/>
    <w:rsid w:val="1A333A08"/>
    <w:rsid w:val="1A745F99"/>
    <w:rsid w:val="1B465CD1"/>
    <w:rsid w:val="1BCE4CF0"/>
    <w:rsid w:val="1C150605"/>
    <w:rsid w:val="1CB302CB"/>
    <w:rsid w:val="220838CE"/>
    <w:rsid w:val="236E665E"/>
    <w:rsid w:val="24A70C5B"/>
    <w:rsid w:val="26D836ED"/>
    <w:rsid w:val="272B7EDF"/>
    <w:rsid w:val="29872D19"/>
    <w:rsid w:val="29D04FE7"/>
    <w:rsid w:val="2A0738C1"/>
    <w:rsid w:val="2CE450F1"/>
    <w:rsid w:val="2D8F4E20"/>
    <w:rsid w:val="2D9B67DD"/>
    <w:rsid w:val="2DAF120C"/>
    <w:rsid w:val="2EE17643"/>
    <w:rsid w:val="2F2E599C"/>
    <w:rsid w:val="2F8D4C6A"/>
    <w:rsid w:val="32A66FC4"/>
    <w:rsid w:val="32CE0285"/>
    <w:rsid w:val="33AE69BF"/>
    <w:rsid w:val="34D57167"/>
    <w:rsid w:val="35547C67"/>
    <w:rsid w:val="36411DB4"/>
    <w:rsid w:val="3656250D"/>
    <w:rsid w:val="37CC2B67"/>
    <w:rsid w:val="38400821"/>
    <w:rsid w:val="3B6F335A"/>
    <w:rsid w:val="3B837B67"/>
    <w:rsid w:val="3D1B1311"/>
    <w:rsid w:val="3E904565"/>
    <w:rsid w:val="400728F0"/>
    <w:rsid w:val="411614CB"/>
    <w:rsid w:val="42737FED"/>
    <w:rsid w:val="43CB3869"/>
    <w:rsid w:val="43EE69C3"/>
    <w:rsid w:val="449329B5"/>
    <w:rsid w:val="459E3C16"/>
    <w:rsid w:val="45C862E3"/>
    <w:rsid w:val="46911AB2"/>
    <w:rsid w:val="46B076E8"/>
    <w:rsid w:val="48013058"/>
    <w:rsid w:val="48ED30E4"/>
    <w:rsid w:val="4A0E0EA9"/>
    <w:rsid w:val="4A6C4282"/>
    <w:rsid w:val="4BC17332"/>
    <w:rsid w:val="4CCC114D"/>
    <w:rsid w:val="4D0E2AB5"/>
    <w:rsid w:val="4F9A1A35"/>
    <w:rsid w:val="505D2BFA"/>
    <w:rsid w:val="517C546B"/>
    <w:rsid w:val="51FA368D"/>
    <w:rsid w:val="522F2331"/>
    <w:rsid w:val="529334FC"/>
    <w:rsid w:val="531749C2"/>
    <w:rsid w:val="548E77CE"/>
    <w:rsid w:val="55FA758A"/>
    <w:rsid w:val="58234285"/>
    <w:rsid w:val="59D74073"/>
    <w:rsid w:val="59EA0AF1"/>
    <w:rsid w:val="5A1A0218"/>
    <w:rsid w:val="5B17729A"/>
    <w:rsid w:val="5C8241B5"/>
    <w:rsid w:val="5CE1369D"/>
    <w:rsid w:val="5DF81F4F"/>
    <w:rsid w:val="62054A19"/>
    <w:rsid w:val="63EE7854"/>
    <w:rsid w:val="648F2367"/>
    <w:rsid w:val="65204904"/>
    <w:rsid w:val="65235452"/>
    <w:rsid w:val="652E1D4D"/>
    <w:rsid w:val="652F630F"/>
    <w:rsid w:val="65A86554"/>
    <w:rsid w:val="66317954"/>
    <w:rsid w:val="66455EEA"/>
    <w:rsid w:val="6706686C"/>
    <w:rsid w:val="68E05C5C"/>
    <w:rsid w:val="69921113"/>
    <w:rsid w:val="69CE30C7"/>
    <w:rsid w:val="6C0E4B07"/>
    <w:rsid w:val="6C1D7D6E"/>
    <w:rsid w:val="6EFA5482"/>
    <w:rsid w:val="6F957F4A"/>
    <w:rsid w:val="6F9C3969"/>
    <w:rsid w:val="70712660"/>
    <w:rsid w:val="720170D1"/>
    <w:rsid w:val="72DD7F15"/>
    <w:rsid w:val="74021C92"/>
    <w:rsid w:val="75B841FA"/>
    <w:rsid w:val="75D960DE"/>
    <w:rsid w:val="769C61B8"/>
    <w:rsid w:val="76CD09D0"/>
    <w:rsid w:val="799A08EB"/>
    <w:rsid w:val="7A0E51A8"/>
    <w:rsid w:val="7AF44D20"/>
    <w:rsid w:val="7B4D48C8"/>
    <w:rsid w:val="7C077967"/>
    <w:rsid w:val="7DAB5FC4"/>
    <w:rsid w:val="7E5C72B9"/>
    <w:rsid w:val="7F9B7B33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2024-10-12T07:03:13Z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3DF4E20FE4BE4BAD9F13671F8546D619</vt:lpwstr>
  </property>
</Properties>
</file>