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ascii="宋体" w:hAnsi="宋体" w:eastAsia="宋体" w:cs="宋体"/>
          <w:sz w:val="24"/>
          <w:szCs w:val="24"/>
        </w:rPr>
      </w:pPr>
      <w:r>
        <w:drawing>
          <wp:inline distT="0" distB="0" distL="114300" distR="114300">
            <wp:extent cx="5272405" cy="8213090"/>
            <wp:effectExtent l="0" t="0" r="4445" b="165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272405" cy="821309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bookmarkStart w:id="0" w:name="Pic"/>
      <w:bookmarkEnd w:id="0"/>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书名：载人航天</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"https://book.jd.com/writer/%E7%BC%96%E8%80%85%EF%BC%9A%E8%BD%BD%E4%BA%BA%E8%88%AA%E5%A4%A9%E7%BC%96%E5%A7%94%E4%BC%9A|%E8%B4%A3%E7%BC%96%EF%BC%9A%E5%BC%A0%E7%A8%8B_1.html"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张程</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新华</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2021-10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9787516660621</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195</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36.00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8"/>
          <w:szCs w:val="28"/>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本书集纳了新华社有关载人航天的报道，反映了中国 载人航天的发展历程，展现了中国载人航天的伟大成就。</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我国载人航天事业，是在改革开放伟大历史进程中决策实 施和不断推进的，体现了 生产力的发展历程。我国已 研制出具有 自主知识产权的神舟系列飞船，先后实现 载人往返、太空漫步、航空器与空间站对接，成为能自主 进行载人航空的三个 之一，跻身航天大国之列。载人 航天工程为推动 科技进步和创新发展、提升综合国力 、提高民族威望作出重要贡献。随着未来新一代载人飞船 和 太空实验室建成，中国人探索太空的脚步会迈得 远、 大。本书的出版对读者了解载人航天，增强对中 国科技发展成就的自豪感有积极的作用。</w:t>
      </w:r>
    </w:p>
    <w:p>
      <w:pPr>
        <w:ind w:firstLine="480" w:firstLineChars="200"/>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第一章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载人航天简史</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中国宇航员</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走进神舟十二号、天和核心舱</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解密载人飞行</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第五章</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神舟十二号飞行纪实</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第六章</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神舟十二号的 反响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代后记</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霜染东风，秋揽神舟?——?神舟十二号载人飞船飞行任务全记录</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编后记</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r>
        <w:drawing>
          <wp:inline distT="0" distB="0" distL="114300" distR="114300">
            <wp:extent cx="5272405" cy="7938770"/>
            <wp:effectExtent l="0" t="0" r="4445"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272405" cy="7938770"/>
                    </a:xfrm>
                    <a:prstGeom prst="rect">
                      <a:avLst/>
                    </a:prstGeom>
                    <a:noFill/>
                    <a:ln w="9525">
                      <a:noFill/>
                    </a:ln>
                  </pic:spPr>
                </pic:pic>
              </a:graphicData>
            </a:graphic>
          </wp:inline>
        </w:drawing>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书名：掌欢（上下）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冬天的柳叶</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著</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重庆</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"https://book.jd.com/publish/%E5%9B%A2%E7%BB%93%E5%87%BA%E7%89%88%E7%A4%BE_1.html" \o "团结出版社"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2022</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ISBN：978-7-229-16059-3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560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2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ahoma" w:hAnsi="Tahoma" w:eastAsia="Tahoma" w:cs="Tahoma"/>
          <w:i w:val="0"/>
          <w:caps w:val="0"/>
          <w:color w:val="666666"/>
          <w:spacing w:val="0"/>
          <w:kern w:val="0"/>
          <w:sz w:val="21"/>
          <w:szCs w:val="21"/>
          <w:shd w:val="clear" w:fill="FFFFFF"/>
          <w:lang w:val="en-US" w:eastAsia="zh-CN" w:bidi="ar"/>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掌欢》讲述了镇南王府在清阳郡主新婚当日因谋逆之罪惨遭灭门。清阳郡主青梅竹马的未婚夫平南王世子卫羌听从了平南王的安排把伪造的谋逆证据放进了镇南王府。卫羌以为清阳郡主在灭门中意外离世，和平南王产生隔阂。过继给皇帝成为太子后，卫羌与平南王府几乎断绝了来往。十二年后，清阳郡主发现盛佳兰杀了大都督之女骆笙再伪造成自缢。在镇南王府灭门惨案中意外逃过一劫的清阳郡主为给自己和骆笙报仇，假扮骆笙。回京路上她遇上了山匪，开阳王卫晗正好也在不远处，听到动静前来查看。清阳郡主回京后见到骆笙的父亲骆大都督，他此时已经重伤昏迷。清阳郡主认出骆大都督就是当年围杀镇南王府之人。如果骆大都督现在死去，她就可能再也没办法接近真相，为镇南王府的谋逆案平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上册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第1章　李代桃僵 001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第2章　揪出凶手 025</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下册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第11章　名扬京城 001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第12章　一箭 029</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drawing>
          <wp:inline distT="0" distB="0" distL="114300" distR="114300">
            <wp:extent cx="5272405" cy="7891145"/>
            <wp:effectExtent l="0" t="0" r="4445" b="146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5272405" cy="789114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cstheme="minorEastAsia"/>
          <w:b w:val="0"/>
          <w:i w:val="0"/>
          <w:caps w:val="0"/>
          <w:color w:val="auto"/>
          <w:spacing w:val="0"/>
          <w:kern w:val="0"/>
          <w:sz w:val="24"/>
          <w:szCs w:val="24"/>
          <w:shd w:val="clear" w:fill="FFFFFF"/>
          <w:lang w:val="en-US" w:eastAsia="zh-CN" w:bidi="ar"/>
        </w:rPr>
        <w:t>一不小心捡到爱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纯风一度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青岛出版社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2021-0</w:t>
      </w:r>
      <w:r>
        <w:rPr>
          <w:rFonts w:hint="eastAsia" w:asciiTheme="minorEastAsia" w:hAnsiTheme="minorEastAsia" w:cstheme="minorEastAsia"/>
          <w:b w:val="0"/>
          <w:i w:val="0"/>
          <w:caps w:val="0"/>
          <w:color w:val="auto"/>
          <w:spacing w:val="0"/>
          <w:kern w:val="0"/>
          <w:sz w:val="24"/>
          <w:szCs w:val="24"/>
          <w:shd w:val="clear" w:fill="FFFFFF"/>
          <w:lang w:val="en-US" w:eastAsia="zh-CN" w:bidi="ar"/>
        </w:rPr>
        <w:t>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9787555269755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544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65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《奈何boss要娶我》原著作者纯风一度又一甜宠力作； 同名影视剧《一不小心捡到爱》由赵露思、刘特、周峻纬主演，优酷视频5月20日上线热播； 一不小心，我的世界有了你；一不小心，我的余生都是你；一不小心，给你一百分的糖！</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序曲 奇妙的初遇</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跟他同居了</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恋爱的滋味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以她之名，为她撑腰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第二十二章 晚晚类卿</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第二十三章 幕后推手</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第二十四章 余生有你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902575"/>
            <wp:effectExtent l="0" t="0" r="4445"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5272405" cy="790257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书名：</w:t>
      </w:r>
      <w:r>
        <w:rPr>
          <w:rFonts w:hint="eastAsia" w:asciiTheme="minorHAnsi" w:hAnsiTheme="minorHAnsi" w:eastAsiaTheme="minor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t>醉卧江山之千秋业（上下）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"https://book.jd.com/writer/%E5%87%A4%E8%BD%BB_1.html"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凤轻</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"https://book.jd.com/publish/%E6%B1%95%E5%A4%B4%E5%A4%A7%E5%AD%A6%E5%87%BA%E7%89%88%E7%A4%BE_1.html" \o "汕头大学出版社"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eastAsia" w:asciiTheme="minorHAnsi" w:hAnsiTheme="minorHAnsi" w:eastAsiaTheme="minorEastAsia" w:cstheme="minorBidi"/>
          <w:b w:val="0"/>
          <w:kern w:val="0"/>
          <w:sz w:val="24"/>
          <w:szCs w:val="24"/>
          <w:lang w:val="en-US" w:eastAsia="zh-CN" w:bidi="ar"/>
        </w:rPr>
        <w:t>青岛</w:t>
      </w:r>
      <w:r>
        <w:rPr>
          <w:rFonts w:hint="default"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2021-12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978-7-5552-5563-5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804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79.00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w:t>
      </w:r>
      <w:r>
        <w:rPr>
          <w:rFonts w:hint="default"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firstLineChars="200"/>
      </w:pPr>
      <w:r>
        <w:rPr>
          <w:rFonts w:hint="default"/>
        </w:rPr>
        <w:t>阅文大神级作家凤轻经典佳作，千万读者倾情力荐的古代权谋言情小说。 一个“我喜欢你，就把这天下捧给你”的爱情故事。 我来到这个世界，第一眼看到的就是你。 我回到这个世间，第一眼看到的也是你。 一字记之，曰：缘。 前世今生，谢安澜是第一个不带任何企图对陆离好的人——当然，她对他相貌的觊觎不能算在企图里。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default" w:asciiTheme="minorHAnsi" w:hAnsiTheme="minorHAnsi" w:eastAsiaTheme="minorEastAsia" w:cstheme="minorBidi"/>
          <w:kern w:val="0"/>
          <w:sz w:val="24"/>
          <w:szCs w:val="24"/>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textAlignment w:val="top"/>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上册</w:t>
      </w:r>
      <w:r>
        <w:rPr>
          <w:rFonts w:hint="default" w:asciiTheme="minorHAnsi" w:hAnsiTheme="minorHAnsi" w:eastAsiaTheme="minorEastAsia" w:cstheme="minorBidi"/>
          <w:kern w:val="0"/>
          <w:sz w:val="24"/>
          <w:szCs w:val="24"/>
          <w:lang w:val="en-US" w:eastAsia="zh-CN" w:bidi="ar"/>
        </w:rPr>
        <w:br w:type="textWrapping"/>
      </w:r>
      <w:r>
        <w:rPr>
          <w:rFonts w:hint="default" w:asciiTheme="minorHAnsi" w:hAnsiTheme="minorHAnsi" w:eastAsiaTheme="minorEastAsia" w:cstheme="minorBidi"/>
          <w:kern w:val="0"/>
          <w:sz w:val="24"/>
          <w:szCs w:val="24"/>
          <w:lang w:val="en-US" w:eastAsia="zh-CN" w:bidi="ar"/>
        </w:rPr>
        <w:t>第一章 睿王收徒</w:t>
      </w:r>
      <w:r>
        <w:rPr>
          <w:rFonts w:hint="default" w:asciiTheme="minorHAnsi" w:hAnsiTheme="minorHAnsi" w:eastAsiaTheme="minorEastAsia" w:cstheme="minorBidi"/>
          <w:kern w:val="0"/>
          <w:sz w:val="24"/>
          <w:szCs w:val="24"/>
          <w:lang w:val="en-US" w:eastAsia="zh-CN" w:bidi="ar"/>
        </w:rPr>
        <w:br w:type="textWrapping"/>
      </w:r>
      <w:r>
        <w:rPr>
          <w:rFonts w:hint="default" w:asciiTheme="minorHAnsi" w:hAnsiTheme="minorHAnsi" w:eastAsiaTheme="minorEastAsia" w:cstheme="minorBidi"/>
          <w:kern w:val="0"/>
          <w:sz w:val="24"/>
          <w:szCs w:val="24"/>
          <w:lang w:val="en-US" w:eastAsia="zh-CN" w:bidi="ar"/>
        </w:rPr>
        <w:t>第二章 两国争锋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中册</w:t>
      </w:r>
      <w:r>
        <w:rPr>
          <w:rFonts w:hint="default" w:asciiTheme="minorHAnsi" w:hAnsiTheme="minorHAnsi" w:eastAsiaTheme="minorEastAsia" w:cstheme="minorBidi"/>
          <w:kern w:val="0"/>
          <w:sz w:val="24"/>
          <w:szCs w:val="24"/>
          <w:lang w:val="en-US" w:eastAsia="zh-CN" w:bidi="ar"/>
        </w:rPr>
        <w:br w:type="textWrapping"/>
      </w:r>
      <w:r>
        <w:rPr>
          <w:rFonts w:hint="default" w:asciiTheme="minorHAnsi" w:hAnsiTheme="minorHAnsi" w:eastAsiaTheme="minorEastAsia" w:cstheme="minorBidi"/>
          <w:kern w:val="0"/>
          <w:sz w:val="24"/>
          <w:szCs w:val="24"/>
          <w:lang w:val="en-US" w:eastAsia="zh-CN" w:bidi="ar"/>
        </w:rPr>
        <w:t>第七章 主政一方</w:t>
      </w:r>
      <w:r>
        <w:rPr>
          <w:rFonts w:hint="default" w:asciiTheme="minorHAnsi" w:hAnsiTheme="minorHAnsi" w:eastAsiaTheme="minorEastAsia" w:cstheme="minorBidi"/>
          <w:kern w:val="0"/>
          <w:sz w:val="24"/>
          <w:szCs w:val="24"/>
          <w:lang w:val="en-US" w:eastAsia="zh-CN" w:bidi="ar"/>
        </w:rPr>
        <w:br w:type="textWrapping"/>
      </w:r>
      <w:r>
        <w:rPr>
          <w:rFonts w:hint="default" w:asciiTheme="minorHAnsi" w:hAnsiTheme="minorHAnsi" w:eastAsiaTheme="minorEastAsia" w:cstheme="minorBidi"/>
          <w:kern w:val="0"/>
          <w:sz w:val="24"/>
          <w:szCs w:val="24"/>
          <w:lang w:val="en-US" w:eastAsia="zh-CN" w:bidi="ar"/>
        </w:rPr>
        <w:t>第八章 仇敌再见</w:t>
      </w:r>
      <w:r>
        <w:rPr>
          <w:rFonts w:hint="default" w:asciiTheme="minorHAnsi" w:hAnsiTheme="minorHAnsi" w:eastAsiaTheme="minorEastAsia" w:cstheme="minorBidi"/>
          <w:kern w:val="0"/>
          <w:sz w:val="24"/>
          <w:szCs w:val="24"/>
          <w:lang w:val="en-US" w:eastAsia="zh-CN" w:bidi="ar"/>
        </w:rPr>
        <w:br w:type="textWrapping"/>
      </w:r>
      <w:r>
        <w:rPr>
          <w:rFonts w:hint="default" w:asciiTheme="minorHAnsi" w:hAnsiTheme="minorHAnsi" w:eastAsiaTheme="minorEastAsia" w:cstheme="minorBidi"/>
          <w:kern w:val="0"/>
          <w:sz w:val="24"/>
          <w:szCs w:val="24"/>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下册</w:t>
      </w:r>
      <w:r>
        <w:rPr>
          <w:rFonts w:hint="default" w:asciiTheme="minorHAnsi" w:hAnsiTheme="minorHAnsi" w:eastAsiaTheme="minorEastAsia" w:cstheme="minorBidi"/>
          <w:kern w:val="0"/>
          <w:sz w:val="24"/>
          <w:szCs w:val="24"/>
          <w:lang w:val="en-US" w:eastAsia="zh-CN" w:bidi="ar"/>
        </w:rPr>
        <w:br w:type="textWrapping"/>
      </w:r>
      <w:r>
        <w:rPr>
          <w:rFonts w:hint="default" w:asciiTheme="minorHAnsi" w:hAnsiTheme="minorHAnsi" w:eastAsiaTheme="minorEastAsia" w:cstheme="minorBidi"/>
          <w:kern w:val="0"/>
          <w:sz w:val="24"/>
          <w:szCs w:val="24"/>
          <w:lang w:val="en-US" w:eastAsia="zh-CN" w:bidi="ar"/>
        </w:rPr>
        <w:t>第十三章 自食其果</w:t>
      </w:r>
      <w:r>
        <w:rPr>
          <w:rFonts w:hint="default" w:asciiTheme="minorHAnsi" w:hAnsiTheme="minorHAnsi" w:eastAsiaTheme="minorEastAsia" w:cstheme="minorBidi"/>
          <w:kern w:val="0"/>
          <w:sz w:val="24"/>
          <w:szCs w:val="24"/>
          <w:lang w:val="en-US" w:eastAsia="zh-CN" w:bidi="ar"/>
        </w:rPr>
        <w:br w:type="textWrapping"/>
      </w:r>
      <w:r>
        <w:rPr>
          <w:rFonts w:hint="default" w:asciiTheme="minorHAnsi" w:hAnsiTheme="minorHAnsi" w:eastAsiaTheme="minorEastAsia" w:cstheme="minorBidi"/>
          <w:kern w:val="0"/>
          <w:sz w:val="24"/>
          <w:szCs w:val="24"/>
          <w:lang w:val="en-US" w:eastAsia="zh-CN" w:bidi="ar"/>
        </w:rPr>
        <w:t>第十四章 郡主归来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951470"/>
            <wp:effectExtent l="0" t="0" r="4445"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5272405" cy="795147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eastAsia" w:ascii="Arial" w:hAnsi="Arial" w:eastAsia="宋体" w:cs="Arial"/>
          <w:b/>
          <w:i w:val="0"/>
          <w:caps w:val="0"/>
          <w:color w:val="666666"/>
          <w:spacing w:val="0"/>
          <w:sz w:val="24"/>
          <w:szCs w:val="24"/>
          <w:shd w:val="clear" w:fill="FFFFFF"/>
          <w:lang w:val="en-US" w:eastAsia="zh-CN"/>
        </w:rPr>
        <w:t>德国大历史</w:t>
      </w:r>
      <w:r>
        <w:rPr>
          <w:rFonts w:ascii="Arial" w:hAnsi="Arial" w:eastAsia="宋体" w:cs="Arial"/>
          <w:b/>
          <w:i w:val="0"/>
          <w:caps w:val="0"/>
          <w:color w:val="666666"/>
          <w:spacing w:val="0"/>
          <w:sz w:val="24"/>
          <w:szCs w:val="24"/>
          <w:shd w:val="clear" w:fill="FFFFFF"/>
        </w:rPr>
        <w:t>：一</w:t>
      </w:r>
      <w:r>
        <w:rPr>
          <w:rFonts w:ascii="Arial" w:hAnsi="Arial" w:eastAsia="宋体" w:cs="Arial"/>
          <w:b/>
          <w:i w:val="0"/>
          <w:caps w:val="0"/>
          <w:color w:val="666666"/>
          <w:spacing w:val="0"/>
          <w:sz w:val="24"/>
          <w:szCs w:val="24"/>
          <w:shd w:val="clear" w:fill="FFFFFF"/>
        </w:rPr>
        <w:t>本书通晓2000年德国史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作者: [德]</w:t>
      </w:r>
      <w:r>
        <w:rPr>
          <w:rFonts w:hint="default" w:asciiTheme="minorHAnsi" w:hAnsiTheme="minorHAnsi" w:eastAsiaTheme="minorEastAsia" w:cstheme="minorBidi"/>
          <w:b w:val="0"/>
          <w:kern w:val="0"/>
          <w:sz w:val="24"/>
          <w:szCs w:val="24"/>
          <w:lang w:val="en-US" w:eastAsia="zh-CN" w:bidi="ar"/>
        </w:rPr>
        <w:t> </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"https://book.jd.com/writer/%E5%AE%89%E5%BE%B7%E7%83%88%E4%BA%9A%E6%96%AF%C2%B7%E6%B3%95%E8%BF%88%E5%B0%94_1.html"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安德烈亚斯·法迈尔</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 著，</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"https://book.jd.com/writer/%E9%A5%B6%E5%89%8D%E7%A8%8B_1.html"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饶前程</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 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ahoma" w:hAnsi="Tahoma" w:eastAsia="Tahoma" w:cs="Tahoma"/>
          <w:i w:val="0"/>
          <w:caps w:val="0"/>
          <w:color w:val="5E69AD"/>
          <w:spacing w:val="0"/>
          <w:sz w:val="18"/>
          <w:szCs w:val="18"/>
          <w:u w:val="none"/>
          <w:bdr w:val="none" w:color="auto" w:sz="0" w:space="0"/>
          <w:shd w:val="clear" w:fill="FFFFFF"/>
        </w:rPr>
      </w:pPr>
      <w:r>
        <w:rPr>
          <w:rFonts w:hint="eastAsia" w:asciiTheme="minorHAnsi" w:hAnsiTheme="minorHAnsi" w:eastAsiaTheme="minorEastAsia" w:cstheme="minorBidi"/>
          <w:b w:val="0"/>
          <w:kern w:val="0"/>
          <w:sz w:val="24"/>
          <w:szCs w:val="24"/>
          <w:lang w:val="en-US" w:eastAsia="zh-CN" w:bidi="ar"/>
        </w:rPr>
        <w:t>出版社:</w:t>
      </w:r>
      <w:r>
        <w:rPr>
          <w:rFonts w:ascii="Tahoma" w:hAnsi="Tahoma" w:eastAsia="Tahoma" w:cs="Tahoma"/>
          <w:i w:val="0"/>
          <w:caps w:val="0"/>
          <w:color w:val="666666"/>
          <w:spacing w:val="0"/>
          <w:sz w:val="18"/>
          <w:szCs w:val="18"/>
          <w:shd w:val="clear" w:fill="FFFFFF"/>
        </w:rPr>
        <w:t> </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"https://book.jd.com/publish/%E4%B8%AD%E5%9B%BD%E5%8F%8B%E8%B0%8A%E5%87%BA%E7%89%88%E5%85%AC%E5%8F%B8_1.html" \o "中国友谊出版公司"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中国友谊出版公司</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出版时间:2021</w:t>
      </w:r>
      <w:r>
        <w:rPr>
          <w:rFonts w:hint="eastAsia" w:asciiTheme="minorHAnsi" w:hAnsiTheme="minorHAnsi" w:eastAsiaTheme="minorEastAsia" w:cstheme="minorBidi"/>
          <w:b w:val="0"/>
          <w:kern w:val="0"/>
          <w:sz w:val="24"/>
          <w:szCs w:val="24"/>
          <w:lang w:val="en-US" w:eastAsia="zh-CN" w:bidi="ar"/>
        </w:rPr>
        <w:t>-09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定价:42</w:t>
      </w:r>
      <w:r>
        <w:rPr>
          <w:rFonts w:hint="eastAsia" w:asciiTheme="minorHAnsi" w:hAnsiTheme="minorHAnsi" w:eastAsiaTheme="minorEastAsia" w:cstheme="minorBidi"/>
          <w:b w:val="0"/>
          <w:kern w:val="0"/>
          <w:sz w:val="24"/>
          <w:szCs w:val="24"/>
          <w:lang w:val="en-US" w:eastAsia="zh-CN" w:bidi="ar"/>
        </w:rPr>
        <w:t>.00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ISBN：9787505752054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页码：169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default" w:asciiTheme="minorHAnsi" w:hAnsiTheme="minorHAnsi" w:eastAsiaTheme="minorEastAsia" w:cstheme="minorBidi"/>
          <w:b w:val="0"/>
          <w:kern w:val="0"/>
          <w:sz w:val="24"/>
          <w:szCs w:val="24"/>
          <w:lang w:val="en-US" w:eastAsia="zh-CN" w:bidi="ar"/>
        </w:rPr>
        <w:t>本书用最短时间带你穿越千年德国历史，了解德国的前世今生。 本书以丰富的层次，细数了德国各时期重大事件，作者安德烈亚斯·法迈尔将“长时段历史”与“事件历史”相结合，以使读者熟悉德国历史的种种基本问题。作者安德烈亚斯·法迈尔成功地将“长时段历史”与“事件历史”两种叙述方式相结合，解析了旧帝国的诞生，并跨越宗教改革和宗教战争，描述了三十年战争之后的德国政治和宗教秩序。人们跟随作者穿过大革命时代、德意志联邦、第二帝国，直至20世纪，看到诸多重大事件轮番上演，看到德国先后经历魏玛共和国、“第三帝国”、两德分裂，并最终重新统一。本书是了解德国宏观大历史的纲要式入门读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一、旧帝国的诞生</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二、宗教改革和宗教战争</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三、威斯特伐利亚体系</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四、大革命时代与德意志联邦</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五、第二帝国</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六、魏玛共和国</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七、“第三帝国”与大屠杀</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八、东西德分裂</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九、德意志联邦共和国</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十、关于本书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272145"/>
            <wp:effectExtent l="0" t="0" r="4445" b="146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a:stretch>
                      <a:fillRect/>
                    </a:stretch>
                  </pic:blipFill>
                  <pic:spPr>
                    <a:xfrm>
                      <a:off x="0" y="0"/>
                      <a:ext cx="5272405" cy="827214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2021中国年度作品.小小说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作者:</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"https://book.jd.com/writer/%E4%BB%BB%E6%99%93%E7%87%95_1.html"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任晓燕</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"https://book.jd.com/writer/%E7%A7%A6%E4%BF%91_1.html"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秦俑</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"https://book.jd.com/writer/%E8%B5%B5%E5%BB%BA%E5%AE%87_1.html"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赵建宇</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 </w:t>
      </w:r>
      <w:r>
        <w:rPr>
          <w:rFonts w:hint="eastAsia" w:asciiTheme="minorHAnsi" w:hAnsiTheme="minorHAnsi" w:eastAsiaTheme="minorEastAsia" w:cstheme="minorBidi"/>
          <w:b w:val="0"/>
          <w:kern w:val="0"/>
          <w:sz w:val="24"/>
          <w:szCs w:val="24"/>
          <w:lang w:val="en-US" w:eastAsia="zh-CN" w:bidi="ar"/>
        </w:rPr>
        <w:t>选编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出版社:漓江</w:t>
      </w:r>
      <w:r>
        <w:rPr>
          <w:rFonts w:hint="default" w:asciiTheme="minorHAnsi" w:hAnsiTheme="minorHAnsi" w:eastAsiaTheme="minorEastAsia" w:cstheme="minorBidi"/>
          <w:b w:val="0"/>
          <w:kern w:val="0"/>
          <w:sz w:val="24"/>
          <w:szCs w:val="24"/>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出版时间:2022-2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定价:45.00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w:t>
      </w:r>
      <w:r>
        <w:rPr>
          <w:rFonts w:hint="default" w:asciiTheme="minorHAnsi" w:hAnsiTheme="minorHAnsi" w:eastAsiaTheme="minorEastAsia" w:cstheme="minorBidi"/>
          <w:b w:val="0"/>
          <w:kern w:val="0"/>
          <w:sz w:val="24"/>
          <w:szCs w:val="24"/>
          <w:lang w:val="en-US" w:eastAsia="zh-CN" w:bidi="ar"/>
        </w:rPr>
        <w:t>9787540791964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页码：320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蒋子龙、石舒清、郭震海、张建春、佟继萍、赵长春、王桐……近百位作家的近百篇佳作，有文坛成熟作家的稳健表达，亦有青年新锐的崭露头角，视野更加宽阔，呈现的现代气息愈加浓厚，有感动和心酸，也有深沉与淳厚，寓意丰赡，直抵人心。由中国小小说界知名选家选编的2021年度小小说，是从当年在全国文学报刊上发表的小小说中精选出来的，旨在检阅当年度小小说的创作实绩，公正客观地推选出思想性、艺术性俱佳，有代表性、有影响力的年度小小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HAnsi" w:hAnsiTheme="minorHAnsi" w:eastAsiaTheme="minorEastAsia" w:cstheme="minorBidi"/>
          <w:b w:val="0"/>
          <w:kern w:val="0"/>
          <w:sz w:val="24"/>
          <w:szCs w:val="24"/>
          <w:lang w:val="en-US" w:eastAsia="zh-CN" w:bidi="ar"/>
        </w:rPr>
        <w:t>编选前言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第1 辑 众生</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第2 辑 无字碑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第3 辑 寻常巷陌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第4 辑 点灯人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第5 辑 日照春山早</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第6 辑 大地的声音</w:t>
      </w:r>
      <w:bookmarkStart w:id="1" w:name="_GoBack"/>
      <w:bookmarkEnd w:id="1"/>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第7 辑 局外人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26B52A8"/>
    <w:rsid w:val="04F226DF"/>
    <w:rsid w:val="05FE3655"/>
    <w:rsid w:val="073E4821"/>
    <w:rsid w:val="07E95068"/>
    <w:rsid w:val="08C7736C"/>
    <w:rsid w:val="09080709"/>
    <w:rsid w:val="0FBF0FEB"/>
    <w:rsid w:val="12BF44A8"/>
    <w:rsid w:val="148E744A"/>
    <w:rsid w:val="186E53E6"/>
    <w:rsid w:val="1A745F99"/>
    <w:rsid w:val="1BCE4CF0"/>
    <w:rsid w:val="1CB302CB"/>
    <w:rsid w:val="24A70C5B"/>
    <w:rsid w:val="26D836ED"/>
    <w:rsid w:val="272B7EDF"/>
    <w:rsid w:val="29872D19"/>
    <w:rsid w:val="29D04FE7"/>
    <w:rsid w:val="2A0738C1"/>
    <w:rsid w:val="2D9B67DD"/>
    <w:rsid w:val="2DAF120C"/>
    <w:rsid w:val="2F2E599C"/>
    <w:rsid w:val="33AE69BF"/>
    <w:rsid w:val="34D57167"/>
    <w:rsid w:val="35547C67"/>
    <w:rsid w:val="37CC2B67"/>
    <w:rsid w:val="38400821"/>
    <w:rsid w:val="3B6F335A"/>
    <w:rsid w:val="3D1B1311"/>
    <w:rsid w:val="3E904565"/>
    <w:rsid w:val="400728F0"/>
    <w:rsid w:val="411614CB"/>
    <w:rsid w:val="42737FED"/>
    <w:rsid w:val="43EE69C3"/>
    <w:rsid w:val="459E3C16"/>
    <w:rsid w:val="4A0E0EA9"/>
    <w:rsid w:val="517C546B"/>
    <w:rsid w:val="51FA368D"/>
    <w:rsid w:val="522F2331"/>
    <w:rsid w:val="548E77CE"/>
    <w:rsid w:val="55FA758A"/>
    <w:rsid w:val="58234285"/>
    <w:rsid w:val="59EA0AF1"/>
    <w:rsid w:val="5A1A0218"/>
    <w:rsid w:val="5CE1369D"/>
    <w:rsid w:val="62054A19"/>
    <w:rsid w:val="63EE7854"/>
    <w:rsid w:val="65204904"/>
    <w:rsid w:val="65235452"/>
    <w:rsid w:val="652E1D4D"/>
    <w:rsid w:val="652F630F"/>
    <w:rsid w:val="65A86554"/>
    <w:rsid w:val="66317954"/>
    <w:rsid w:val="66455EEA"/>
    <w:rsid w:val="68E05C5C"/>
    <w:rsid w:val="69921113"/>
    <w:rsid w:val="69CE30C7"/>
    <w:rsid w:val="6C0E4B07"/>
    <w:rsid w:val="6C1D7D6E"/>
    <w:rsid w:val="6EFA5482"/>
    <w:rsid w:val="6F9C3969"/>
    <w:rsid w:val="70712660"/>
    <w:rsid w:val="72DD7F15"/>
    <w:rsid w:val="75B841FA"/>
    <w:rsid w:val="76CD09D0"/>
    <w:rsid w:val="799A08EB"/>
    <w:rsid w:val="7B4D48C8"/>
    <w:rsid w:val="7C077967"/>
    <w:rsid w:val="7DAB5FC4"/>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 w:type="paragraph" w:customStyle="1" w:styleId="9">
    <w:name w:val="_Style 8"/>
    <w:basedOn w:val="1"/>
    <w:next w:val="1"/>
    <w:qFormat/>
    <w:uiPriority w:val="0"/>
    <w:pPr>
      <w:pBdr>
        <w:bottom w:val="single" w:color="auto" w:sz="6" w:space="1"/>
      </w:pBdr>
      <w:jc w:val="center"/>
    </w:pPr>
    <w:rPr>
      <w:rFonts w:ascii="Arial" w:eastAsia="宋体"/>
      <w:vanish/>
      <w:sz w:val="16"/>
    </w:rPr>
  </w:style>
  <w:style w:type="paragraph" w:customStyle="1" w:styleId="10">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2022-10-31T02:08:21Z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