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7392035"/>
            <wp:effectExtent l="0" t="0" r="4445" b="1841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92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9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="Verdana" w:hAnsi="Verdana" w:eastAsia="宋体" w:cs="Verdana"/>
          <w:i w:val="0"/>
          <w:caps w:val="0"/>
          <w:color w:val="323232"/>
          <w:spacing w:val="0"/>
          <w:sz w:val="27"/>
          <w:szCs w:val="27"/>
          <w:lang w:eastAsia="zh-CN"/>
        </w:rPr>
      </w:pPr>
      <w:bookmarkStart w:id="0" w:name="Pic"/>
      <w:bookmarkEnd w:id="0"/>
      <w:r>
        <w:rPr>
          <w:rFonts w:hint="eastAsia" w:ascii="Verdana" w:hAnsi="Verdana" w:cs="Verdana"/>
          <w:i w:val="0"/>
          <w:caps w:val="0"/>
          <w:color w:val="323232"/>
          <w:spacing w:val="0"/>
          <w:sz w:val="27"/>
          <w:szCs w:val="27"/>
          <w:lang w:eastAsia="zh-CN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配电网典型设计施工解析及应用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黄宏盛  主编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中国电力出版社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2021-0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9787519857257 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140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26.00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为深化推进配电网的标准化建设，落实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国家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电网公司配电网工程建设“四个一”总体要求，同时为传承电力劳模老师傅的配电网施工经验，提升配电网施工队伍施工工艺标准的培训质量，国网嘉兴供电公司组织各级配电网管理人员、工程技术人员编制了《配电网典型设计施工解析及应用》。本书共包括八章内容，详细阐述了10（20）kV及以下配电网工程的土建工程、架空线路杆塔及杆上设备、架空线路导线、电缆线路、配变台区、配电站房施工工艺标准和典型应用。本书可供各级配电网施工人员、设计人员和技术管理人员学习、参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前言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章概述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第二章土建工程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第三章架空线路杆塔及杆上设备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第四章架空线路导线</w:t>
      </w:r>
    </w:p>
    <w:p>
      <w:pPr>
        <w:ind w:firstLine="240" w:firstLineChars="1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..........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第八章典型应用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963285" cy="7974965"/>
            <wp:effectExtent l="0" t="0" r="18415" b="6985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3285" cy="7974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书名：科学家的对决 生命的乐章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汪承娟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成都时代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2021-0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546427546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302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28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  <w:bookmarkStart w:id="1" w:name="_GoBack"/>
      <w:bookmarkEnd w:id="1"/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ahoma" w:hAnsi="Tahoma" w:eastAsia="Tahoma" w:cs="Tahoma"/>
          <w:i w:val="0"/>
          <w:caps w:val="0"/>
          <w:color w:val="666666"/>
          <w:spacing w:val="0"/>
          <w:kern w:val="0"/>
          <w:sz w:val="21"/>
          <w:szCs w:val="21"/>
          <w:shd w:val="clear" w:fill="FFFFFF"/>
          <w:lang w:val="en-US" w:eastAsia="zh-CN" w:bidi="ar"/>
        </w:rPr>
        <w:t>　</w:t>
      </w:r>
      <w:r>
        <w:rPr>
          <w:rFonts w:hint="eastAsia" w:ascii="Tahoma" w:hAnsi="Tahoma" w:eastAsia="Tahoma" w:cs="Tahoma"/>
          <w:i w:val="0"/>
          <w:caps w:val="0"/>
          <w:color w:val="666666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《科学家的对决》系列，一甩科学史艰涩无趣的形象，描写科学家之间的交流，宛如在擂台上相互“对决”。书中科学故事，着重描写多位科学家之间的互动。由于科学发展是在众多科学家们互助合作、承先启后、甚至摩擦冲突之下，才能碰撞出伟大的科学发现，本书的介绍方式，让科学发展不再象是闭门造车，更增添人情味。书中从科学家的故事开展，深入介绍科学名人，搭配详尽解说，学习相关科学知识，及科学发展史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1.恐龙真面目之争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2.改世界植物分布版图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3.《物种起源》公诸于世之战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4.遗传研究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5.恐龙化石大战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6.女人与科学之战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2405" cy="8413750"/>
            <wp:effectExtent l="0" t="0" r="4445" b="6350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41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头条君的能源地理课(漫画版)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电网头条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中国电力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2021-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519857639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ind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本书将“电网头条”新媒体作品“能源地理”系列集结出版，旨在通过有趣的历史地理故事，向社会大众普及能源电力知识。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中选取具有的地区，如阿里、三江源、河西走廊等，从历史文化讲起，以能源发展为落脚点，穿越古今，深层次挖掘能源电力发展与当地文化、环境之间的深层次关系，展示我国能源分布、清洁能源消纳、电网建设等情况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诙谐幽默的语言，令人忍俊不禁的手绘漫画，加上各种冷笑话、神吐槽……请跟随头条君穿越古今中外，上一堂生动的能源地理课。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前言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一、什么是阿里？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二、什么是三江源？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三、什么是河西走廊？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四、什么是丰满？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五、什么是秦岭？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六、什么是元上都？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七、什么是美丽山？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八、什么是三星堆？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6854825"/>
            <wp:effectExtent l="0" t="0" r="4445" b="3175"/>
            <wp:docPr id="2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854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亲密关系：爱情是哲学更是艺术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张卉妍</w:t>
      </w:r>
      <w:r>
        <w:rPr>
          <w:rFonts w:hint="eastAsia" w:ascii="Arial" w:hAnsi="Arial" w:eastAsia="宋体" w:cs="Arial"/>
          <w:b/>
          <w:i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著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中国华侨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2021-0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9787511383143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480" w:firstLineChars="20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480" w:firstLineChars="20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亲密关系：爱情是哲学更是艺术》详细描述了□女在情感需求与表达方面的区别，探讨了他们坠入情网的缘由和过程，并由此引导我们通过各种语言以及非语言的方法与技巧，博得意中人的青睐，收获心目中的理想爱情。科学精辟的恋爱心理剖析，屡试不爽的恋爱技巧与策略，为每一位渴望收获理想爱情的人提供了一份实用指南。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　　如何寻觅未到的爱情？如何经营甜蜜的恋情？如何治愈不幸的感情？爱情是个神奇的东西，它一直在我们身边，但何时降临就无从知晓了。用心经营亲密关系，是打开爱情王国大门的金钥匙，是通往幸福玫瑰园的小径。容改造等方面具有较强的技术优势，是改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变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大电网发展格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局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的战略选择。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240" w:firstLineChars="100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“我爱你”的秘密——求爱的哲学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240" w:firstLineChars="100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明明白白我的心——求爱的五个阶段 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240" w:firstLineChars="100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迷人的脸蛋——吸引眼球的威力武器 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480" w:firstLineChars="20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……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 体态的信号——身体如何吸引注意力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 交谈的艺术——语言引发行动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 环境与内心——空间营造的调情氛围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第七章 爱情的味道——神奇的化学物质刺激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第八章 长相厮守——关注连接彼此心灵的爱情信号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480" w:firstLineChars="20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top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7618095"/>
            <wp:effectExtent l="0" t="0" r="4445" b="1905"/>
            <wp:docPr id="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18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许太太在读研究生（全两册）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 图样先森</w:t>
      </w:r>
      <w:r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出版社:北岳文艺出版社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出版时间:2021-08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定价:79.80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9787537864077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页码：517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新学期伊始，清河大学“□神”级教师徐廷舟空降经管院担任代课老师。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“哎，你听说了吗？陆先琴和我‘□神’徐廷舟存在不正当的师生关系。我□神怎么可能看得上她！”“听说陆先琴在中期考核是作弊了才考这么高分！”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……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面对流言蜚语，徐廷舟在全院师生面前拿出结婚证，淡定地宣布：关系正当，合法夫妻。陆先琴默默点头：家里有个老师，当个学霸难道不是应该的？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/>
          <w:bdr w:val="none" w:color="auto" w:sz="0" w:space="0"/>
          <w:lang w:eastAsia="zh-CN"/>
        </w:rPr>
        <w:t>第一</w:t>
      </w:r>
      <w:r>
        <w:rPr>
          <w:bdr w:val="none" w:color="auto" w:sz="0" w:space="0"/>
        </w:rPr>
        <w:t>章：读研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第二章：宠爱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第三章：桃花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第四章：身份  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..............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第十一章：守护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第十二章：节日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第十三章：矛盾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第十四章：惊喜 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第十五章：幼稚 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第十六章：温暖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975350" cy="7415530"/>
            <wp:effectExtent l="0" t="0" r="6350" b="13970"/>
            <wp:docPr id="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5350" cy="7415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境界：中国美学十八讲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 宗白华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重庆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出版时间:2021-0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9787229157746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页码：272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境界：中国美学十八讲》分成十八讲，收录了美学大师宗白华讲中国绘画、音乐、建筑、文化等方面的文章，诸如《美从何处寻》《中国艺术意境之诞生（增订稿）》《中国艺术表现里的虚和实》《先秦工艺美术和中国古代哲学、文学中所表现的美学思想》等篇目，展现了宗白华先生的学术成就和美学思想，旨在讲透中国传统美学的意趣横妙的境界。通过阅读此书，读者可与美学大师一起去认识美、发现美、追寻美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讲 美从何处寻 /1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第二讲 中国艺术意境之诞生（增订稿） /15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第三讲 中国艺术表现里的虚和实 /43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第四讲 先秦工艺美术和中国古代哲学、 文学中所表现的美学思想 /53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..............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第十三讲 中国园林建筑艺术所表现的美学思想 /187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第十四讲 论《世说新语》和晋人的美 /197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第十五讲 中国文化的美丽精神往哪里去？ /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205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第十六讲 介绍两本关于中国画学的书并论中国的绘画 /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33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第十七讲 中国古代时空意识的特点 /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43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第十八讲 中国艺术三境界 /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26B52A8"/>
    <w:rsid w:val="04F226DF"/>
    <w:rsid w:val="05FE3655"/>
    <w:rsid w:val="073E4821"/>
    <w:rsid w:val="07E95068"/>
    <w:rsid w:val="08C7736C"/>
    <w:rsid w:val="186E53E6"/>
    <w:rsid w:val="1A745F99"/>
    <w:rsid w:val="1CB302CB"/>
    <w:rsid w:val="24A70C5B"/>
    <w:rsid w:val="26D836ED"/>
    <w:rsid w:val="29872D19"/>
    <w:rsid w:val="29D04FE7"/>
    <w:rsid w:val="2A0738C1"/>
    <w:rsid w:val="2D9B67DD"/>
    <w:rsid w:val="2DAF120C"/>
    <w:rsid w:val="35547C67"/>
    <w:rsid w:val="37CC2B67"/>
    <w:rsid w:val="38400821"/>
    <w:rsid w:val="3B6F335A"/>
    <w:rsid w:val="3D1B1311"/>
    <w:rsid w:val="3E904565"/>
    <w:rsid w:val="411614CB"/>
    <w:rsid w:val="42737FED"/>
    <w:rsid w:val="43EE69C3"/>
    <w:rsid w:val="459E3C16"/>
    <w:rsid w:val="4A0E0EA9"/>
    <w:rsid w:val="517C546B"/>
    <w:rsid w:val="51FA368D"/>
    <w:rsid w:val="522F2331"/>
    <w:rsid w:val="55FA758A"/>
    <w:rsid w:val="59EA0AF1"/>
    <w:rsid w:val="5A1A0218"/>
    <w:rsid w:val="5CE1369D"/>
    <w:rsid w:val="62054A19"/>
    <w:rsid w:val="63EE7854"/>
    <w:rsid w:val="65235452"/>
    <w:rsid w:val="652E1D4D"/>
    <w:rsid w:val="652F630F"/>
    <w:rsid w:val="65A86554"/>
    <w:rsid w:val="66455EEA"/>
    <w:rsid w:val="69921113"/>
    <w:rsid w:val="69CE30C7"/>
    <w:rsid w:val="6C0E4B07"/>
    <w:rsid w:val="6C1D7D6E"/>
    <w:rsid w:val="6EFA5482"/>
    <w:rsid w:val="6F9C3969"/>
    <w:rsid w:val="72DD7F15"/>
    <w:rsid w:val="75B841FA"/>
    <w:rsid w:val="76CD09D0"/>
    <w:rsid w:val="799A08EB"/>
    <w:rsid w:val="7E5C72B9"/>
    <w:rsid w:val="7FD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0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png"/><Relationship Id="rId7" Type="http://schemas.openxmlformats.org/officeDocument/2006/relationships/image" Target="media/image6.png"/><Relationship Id="rId6" Type="http://schemas.openxmlformats.org/officeDocument/2006/relationships/image" Target="media/image4.png"/><Relationship Id="rId5" Type="http://schemas.openxmlformats.org/officeDocument/2006/relationships/image" Target="../NUL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9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</cp:lastModifiedBy>
  <dcterms:modified xsi:type="dcterms:W3CDTF">2022-08-16T03:12:21Z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