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黑体" w:hAnsi="宋体" w:eastAsia="黑体" w:cs="黑体"/>
          <w:color w:val="007A77"/>
          <w:kern w:val="0"/>
          <w:sz w:val="39"/>
          <w:szCs w:val="39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宋体" w:eastAsia="黑体" w:cs="黑体"/>
          <w:color w:val="007A77"/>
          <w:kern w:val="0"/>
          <w:sz w:val="39"/>
          <w:szCs w:val="39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ascii="黑体" w:eastAsia="黑体" w:cs="黑体"/>
          <w:color w:val="007A77"/>
          <w:sz w:val="39"/>
          <w:szCs w:val="39"/>
        </w:rPr>
      </w:pPr>
      <w:r>
        <w:rPr>
          <w:rFonts w:hint="eastAsia" w:ascii="黑体" w:hAnsi="宋体" w:eastAsia="黑体" w:cs="黑体"/>
          <w:color w:val="007A77"/>
          <w:kern w:val="0"/>
          <w:sz w:val="39"/>
          <w:szCs w:val="39"/>
          <w:lang w:val="en-US" w:eastAsia="zh-CN" w:bidi="ar"/>
        </w:rPr>
        <w:t>图书馆开展学区间图书调拨工作</w:t>
      </w:r>
    </w:p>
    <w:p/>
    <w:p/>
    <w:p/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color w:val="666666"/>
          <w:sz w:val="21"/>
          <w:szCs w:val="21"/>
        </w:rPr>
      </w:pPr>
      <w:r>
        <w:rPr>
          <w:rFonts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  <w:t>为加快各学区图书资源的交流与共享，充实泰安、泰山两学区图书馆藏书，加大对教职员工和学员学生的图书服务力度，图书馆开展学区间图书调拨工作。</w:t>
      </w:r>
    </w:p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color w:val="666666"/>
          <w:sz w:val="21"/>
          <w:szCs w:val="21"/>
        </w:rPr>
      </w:pPr>
      <w:r>
        <w:rPr>
          <w:rFonts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  <w:t>本次调拨图书的重点是选择获得矛盾文学奖、诺贝尔文学奖等中外经典的文学名著、名家名作，共计100种200册</w:t>
      </w:r>
      <w:r>
        <w:rPr>
          <w:rFonts w:hint="eastAsia"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color w:val="666666"/>
          <w:sz w:val="21"/>
          <w:szCs w:val="21"/>
        </w:rPr>
      </w:pPr>
      <w:r>
        <w:rPr>
          <w:rFonts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  <w:t>图书馆高度重视本次调拨活动，安排专人负责，精心确定书目，选取品相较佳的图书下架、登记、打包，确保此项工作有序开展。精益化图书管理，在图书管理系统中修改每一本的馆藏地点、学区标识，认真汇总调拨书目数据及时转运需调拨的图书，整个流程做到资产清晰、数据准确、严密细致、安全有序。</w:t>
      </w:r>
    </w:p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rFonts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</w:pPr>
      <w:r>
        <w:rPr>
          <w:rFonts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  <w:t>今后，图书馆将更加注重对读者需求开展经常性调研，及时收集有关信息，综合规划三学区图书资源建设，积极配合学院“书香国网 悦读行动”，进一步促进学院的教学科研培训工作，丰富广大师生文化生活。</w:t>
      </w:r>
    </w:p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rFonts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rFonts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rFonts w:hint="eastAsia" w:ascii="宋体" w:hAnsi="宋体" w:eastAsia="宋体" w:cs="宋体"/>
          <w:b/>
          <w:bCs/>
          <w:color w:val="666666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  <w:t xml:space="preserve">                                  </w:t>
      </w:r>
      <w:r>
        <w:rPr>
          <w:rFonts w:hint="eastAsia" w:ascii="宋体" w:hAnsi="宋体" w:eastAsia="宋体" w:cs="宋体"/>
          <w:b/>
          <w:bCs/>
          <w:color w:val="666666"/>
          <w:kern w:val="0"/>
          <w:sz w:val="21"/>
          <w:szCs w:val="21"/>
          <w:lang w:val="en-US" w:eastAsia="zh-CN" w:bidi="ar"/>
        </w:rPr>
        <w:t>山东电力高等专科学校图书馆</w:t>
      </w:r>
    </w:p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rFonts w:hint="eastAsia"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rFonts w:hint="eastAsia" w:ascii="宋体" w:hAnsi="宋体" w:eastAsia="宋体" w:cs="宋体"/>
          <w:b/>
          <w:bCs/>
          <w:color w:val="666666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  <w:t xml:space="preserve">                                      </w:t>
      </w:r>
      <w:r>
        <w:rPr>
          <w:rFonts w:hint="eastAsia" w:ascii="宋体" w:hAnsi="宋体" w:eastAsia="宋体" w:cs="宋体"/>
          <w:b/>
          <w:bCs/>
          <w:color w:val="666666"/>
          <w:kern w:val="0"/>
          <w:sz w:val="21"/>
          <w:szCs w:val="21"/>
          <w:lang w:val="en-US" w:eastAsia="zh-CN" w:bidi="ar"/>
        </w:rPr>
        <w:t>2022年6月9日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E0423"/>
    <w:rsid w:val="0E091C34"/>
    <w:rsid w:val="2FCE0423"/>
    <w:rsid w:val="5170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qFormat/>
    <w:uiPriority w:val="0"/>
    <w:rPr>
      <w:color w:val="757575"/>
      <w:u w:val="none"/>
    </w:rPr>
  </w:style>
  <w:style w:type="character" w:styleId="4">
    <w:name w:val="Hyperlink"/>
    <w:basedOn w:val="2"/>
    <w:qFormat/>
    <w:uiPriority w:val="0"/>
    <w:rPr>
      <w:color w:val="75757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2022-06-09T07:35:00Z</dcterms:created>
  <dc:creator>Administrator</dc:creator>
  <cp:lastModifiedBy>admin</cp:lastModifiedBy>
  <dcterms:modified xsi:type="dcterms:W3CDTF">2022-06-09T07:40:02Z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