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drawing>
          <wp:inline distT="0" distB="0" distL="114300" distR="114300">
            <wp:extent cx="6743700" cy="5272405"/>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
                    <a:stretch>
                      <a:fillRect/>
                    </a:stretch>
                  </pic:blipFill>
                  <pic:spPr>
                    <a:xfrm>
                      <a:off x="0" y="0"/>
                      <a:ext cx="6743700" cy="527240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中国芯传奇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"http://www.openbookdata.com.cn/BookList/pr2_%e5%ad%99%e5%8d%9a,[%e5%8a%a0]%e6%9b%be%e6%99%93%e6%96%87.html"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孙博,[加]曾晓文</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"http://www.openbookdata.com.cn/BookList/pr3_%e7%99%be%e8%8a%b1%e6%b4%b2%e6%96%87%e8%89%ba%e5%87%ba%e7%89%88%e7%a4%be%e6%9c%89%e9%99%90%e8%b4%a3%e4%bb%bb%e5%85%ac%e5%8f%b8_MTI=.html"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百花洲文艺出版社有限责任公司</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定价:48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9787550026667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页码：378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中国芯传奇》是中国首部全景展示IT精英回国创业的情感、商战长篇小说。作品主人公留美学生袁焜归国创业，在与本土企业、跨国公司中国分部的竞争中，以小搏大突出重围，创造中国式创业神话。小说情志相容，人生风月与时代风云并蓄，通过展示新世纪中国企业与世界接轨的曲折历程，抒写经济转型时期当代人情感的漂泊与回归、执着与困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right="0" w:right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漂泊雾迷蒙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硅谷陷低谷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情缘花开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美国酣梦何时醒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第五章 常回家看看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第六章 鲑鱼回流启示录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第七章 心系中关村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第八章 “勇敢的小锡兵”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第九章二度海归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第十章商场风云变幻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第十一章“扭曲的麻花”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第十二章爱子之心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第十三章 投资天使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第十四章危难+机遇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第十五章 卖车卖房背水一战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第十六章 弹尽粮绝雪中送炭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第十七章 “我的'中国芯'”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第十八章 中国制造飞向中国创造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第十九章 纳斯达克灯火闪亮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第二十章 成功男人背后的女人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第二十一章 挺进西部遇地震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第二十二章 废墟上勇敢站起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第二十三章 拥住人生真爱</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第二十四章 山姆大叔抛来橄榄枝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第二十五章 马拉松式谈判</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第二十六章 冤家路窄大较量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第二十七章 创造世纪神话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第二十八章 携手同心再远航</w:t>
      </w:r>
    </w:p>
    <w:p>
      <w:pPr>
        <w:rPr>
          <w:rFonts w:hint="eastAsia" w:eastAsiaTheme="minorEastAsia"/>
          <w:lang w:eastAsia="zh-CN"/>
        </w:rPr>
      </w:pPr>
      <w:r>
        <w:rPr>
          <w:rFonts w:hint="eastAsia" w:eastAsiaTheme="minorEastAsia"/>
          <w:lang w:eastAsia="zh-CN"/>
        </w:rPr>
        <w:drawing>
          <wp:inline distT="0" distB="0" distL="114300" distR="114300">
            <wp:extent cx="4724400" cy="7418070"/>
            <wp:effectExtent l="0" t="0" r="0" b="11430"/>
            <wp:docPr id="12" name="图片 12" descr="Y`EF}BG41GSQ23IVU7D(I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Y`EF}BG41GSQ23IVU7D(IHI"/>
                    <pic:cNvPicPr>
                      <a:picLocks noChangeAspect="1"/>
                    </pic:cNvPicPr>
                  </pic:nvPicPr>
                  <pic:blipFill>
                    <a:blip r:embed="rId5"/>
                    <a:stretch>
                      <a:fillRect/>
                    </a:stretch>
                  </pic:blipFill>
                  <pic:spPr>
                    <a:xfrm>
                      <a:off x="0" y="0"/>
                      <a:ext cx="4724400" cy="741807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bCs/>
          <w:kern w:val="0"/>
          <w:sz w:val="32"/>
          <w:szCs w:val="32"/>
          <w:lang w:val="en-US" w:eastAsia="zh-CN" w:bidi="ar"/>
        </w:rPr>
      </w:pPr>
      <w:r>
        <w:rPr>
          <w:rFonts w:hint="eastAsia" w:asciiTheme="minorEastAsia" w:hAnsiTheme="minorEastAsia" w:eastAsiaTheme="minorEastAsia" w:cstheme="minorEastAsia"/>
          <w:b/>
          <w:bCs/>
          <w:kern w:val="0"/>
          <w:sz w:val="32"/>
          <w:szCs w:val="32"/>
          <w:lang w:val="en-US" w:eastAsia="zh-CN" w:bidi="ar"/>
        </w:rPr>
        <w:t>基本信息</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eastAsia" w:asciiTheme="minorEastAsia" w:hAnsiTheme="minorEastAsia" w:cstheme="minorEastAsia"/>
          <w:b w:val="0"/>
          <w:kern w:val="0"/>
          <w:sz w:val="24"/>
          <w:szCs w:val="24"/>
          <w:lang w:val="en-US" w:eastAsia="zh-CN" w:bidi="ar"/>
        </w:rPr>
        <w:t>书名</w:t>
      </w:r>
      <w:r>
        <w:rPr>
          <w:rFonts w:hint="eastAsia" w:asciiTheme="minorEastAsia" w:hAnsiTheme="minorEastAsia" w:eastAsiaTheme="minorEastAsia" w:cstheme="minorEastAsia"/>
          <w:b w:val="0"/>
          <w:kern w:val="0"/>
          <w:sz w:val="24"/>
          <w:szCs w:val="24"/>
          <w:lang w:val="en-US" w:eastAsia="zh-CN" w:bidi="ar"/>
        </w:rPr>
        <w:t>：</w:t>
      </w:r>
      <w:r>
        <w:rPr>
          <w:rFonts w:hint="default" w:asciiTheme="minorEastAsia" w:hAnsiTheme="minorEastAsia" w:eastAsiaTheme="minorEastAsia" w:cstheme="minorEastAsia"/>
          <w:b w:val="0"/>
          <w:kern w:val="0"/>
          <w:sz w:val="24"/>
          <w:szCs w:val="24"/>
          <w:lang w:val="en-US" w:eastAsia="zh-CN" w:bidi="ar"/>
        </w:rPr>
        <w:t>信仰的力量(中国共产党人的初心)(精)</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作者：编者:朱纪华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定价：380</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出版社：学林</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ISBN号：9787548613619</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出版时间：20</w:t>
      </w:r>
      <w:r>
        <w:rPr>
          <w:rFonts w:hint="eastAsia" w:asciiTheme="minorEastAsia" w:hAnsiTheme="minorEastAsia" w:cstheme="minorEastAsia"/>
          <w:b w:val="0"/>
          <w:kern w:val="0"/>
          <w:sz w:val="24"/>
          <w:szCs w:val="24"/>
          <w:lang w:val="en-US" w:eastAsia="zh-CN" w:bidi="ar"/>
        </w:rPr>
        <w:t>20</w:t>
      </w:r>
      <w:r>
        <w:rPr>
          <w:rFonts w:hint="default" w:asciiTheme="minorEastAsia" w:hAnsiTheme="minorEastAsia" w:eastAsiaTheme="minorEastAsia" w:cstheme="minorEastAsia"/>
          <w:b w:val="0"/>
          <w:kern w:val="0"/>
          <w:sz w:val="24"/>
          <w:szCs w:val="24"/>
          <w:lang w:val="en-US" w:eastAsia="zh-CN" w:bidi="ar"/>
        </w:rPr>
        <w:t>-03-01</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开本：</w:t>
      </w:r>
      <w:r>
        <w:rPr>
          <w:rFonts w:hint="eastAsia" w:asciiTheme="minorEastAsia" w:hAnsiTheme="minorEastAsia" w:cstheme="minorEastAsia"/>
          <w:b w:val="0"/>
          <w:kern w:val="0"/>
          <w:sz w:val="24"/>
          <w:szCs w:val="24"/>
          <w:lang w:val="en-US" w:eastAsia="zh-CN" w:bidi="ar"/>
        </w:rPr>
        <w:t>3</w:t>
      </w:r>
      <w:r>
        <w:rPr>
          <w:rFonts w:hint="default" w:asciiTheme="minorEastAsia" w:hAnsiTheme="minorEastAsia" w:eastAsiaTheme="minorEastAsia" w:cstheme="minorEastAsia"/>
          <w:b w:val="0"/>
          <w:kern w:val="0"/>
          <w:sz w:val="24"/>
          <w:szCs w:val="24"/>
          <w:lang w:val="en-US" w:eastAsia="zh-CN" w:bidi="ar"/>
        </w:rPr>
        <w:t>2开</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包装：精装</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00" w:right="0" w:rightChars="0" w:hanging="360"/>
        <w:rPr>
          <w:rFonts w:hint="eastAsia"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页数：266</w:t>
      </w:r>
    </w:p>
    <w:p>
      <w:pPr>
        <w:rPr>
          <w:rFonts w:hint="default" w:asciiTheme="minorEastAsia" w:hAnsiTheme="minorEastAsia" w:eastAsiaTheme="minorEastAsia" w:cstheme="minorEastAsia"/>
          <w:b w:val="0"/>
          <w:kern w:val="0"/>
          <w:sz w:val="24"/>
          <w:szCs w:val="24"/>
          <w:lang w:val="en-US" w:eastAsia="zh-CN" w:bidi="ar"/>
        </w:rPr>
      </w:pPr>
    </w:p>
    <w:p>
      <w:pPr>
        <w:rPr>
          <w:rFonts w:hint="eastAsia" w:asciiTheme="minorEastAsia" w:hAnsiTheme="minorEastAsia" w:eastAsiaTheme="minorEastAsia" w:cstheme="minorEastAsia"/>
          <w:b/>
          <w:bCs/>
          <w:kern w:val="0"/>
          <w:sz w:val="32"/>
          <w:szCs w:val="32"/>
          <w:lang w:val="en-US" w:eastAsia="zh-CN" w:bidi="ar"/>
        </w:rPr>
      </w:pPr>
      <w:r>
        <w:rPr>
          <w:rFonts w:hint="eastAsia" w:asciiTheme="minorEastAsia" w:hAnsiTheme="minorEastAsia" w:eastAsiaTheme="minorEastAsia" w:cstheme="minorEastAsia"/>
          <w:b/>
          <w:bCs/>
          <w:kern w:val="0"/>
          <w:sz w:val="32"/>
          <w:szCs w:val="32"/>
          <w:lang w:val="en-US" w:eastAsia="zh-CN" w:bidi="ar"/>
        </w:rPr>
        <w:t>内容简介</w:t>
      </w:r>
    </w:p>
    <w:p>
      <w:pPr>
        <w:rPr>
          <w:rFonts w:hint="default" w:asciiTheme="minorEastAsia" w:hAnsiTheme="minorEastAsia" w:eastAsiaTheme="minorEastAsia" w:cstheme="minorEastAsia"/>
          <w:b w:val="0"/>
          <w:kern w:val="0"/>
          <w:sz w:val="24"/>
          <w:szCs w:val="24"/>
          <w:lang w:val="en-US" w:eastAsia="zh-CN" w:bidi="ar"/>
        </w:rPr>
      </w:pPr>
    </w:p>
    <w:p>
      <w:pPr>
        <w:ind w:firstLine="480" w:firstLineChars="200"/>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朱纪华主编的《信仰的力量(中国共产党人的初 心)(精)》一方面保留了展览的主体框架和展品精粹 ，包括中央档案馆珍藏的毛泽东、周恩来、刘少奇、 朱德、邓小平、陈云等老一辈无产阶级革命家的书信 和文稿等，以及上海市档案馆从德国、法国收集的《 共产党宣言》德文原稿、留法勤工俭学档案等，其中 不少是 公开披露，弥足珍贵；另一方面参考党史 学术研究成果，对说明文字进行了较大幅度的增补修 订，以使广大共产党员能够 好地重温“红色记忆” ，感受中国共产党人的理想之光、信念之光，从中汲 取永葆生机、不断前行的强大力量，从而使信仰追求 、责任担当、为民宗旨不断深植于广大党员的内心， 在全面建成小康社会、实现中华民族伟大复兴 的征途中充分发挥先锋模范作用。</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    </w:t>
      </w:r>
    </w:p>
    <w:p>
      <w:pPr>
        <w:rPr>
          <w:rFonts w:hint="eastAsia" w:asciiTheme="minorEastAsia" w:hAnsiTheme="minorEastAsia" w:eastAsiaTheme="minorEastAsia" w:cstheme="minorEastAsia"/>
          <w:b/>
          <w:bCs/>
          <w:kern w:val="0"/>
          <w:sz w:val="32"/>
          <w:szCs w:val="32"/>
          <w:lang w:val="en-US" w:eastAsia="zh-CN" w:bidi="ar"/>
        </w:rPr>
      </w:pPr>
      <w:r>
        <w:rPr>
          <w:rFonts w:hint="eastAsia" w:asciiTheme="minorEastAsia" w:hAnsiTheme="minorEastAsia" w:eastAsiaTheme="minorEastAsia" w:cstheme="minorEastAsia"/>
          <w:b/>
          <w:bCs/>
          <w:kern w:val="0"/>
          <w:sz w:val="32"/>
          <w:szCs w:val="32"/>
          <w:lang w:val="en-US" w:eastAsia="zh-CN" w:bidi="ar"/>
        </w:rPr>
        <w:t>目录</w:t>
      </w:r>
    </w:p>
    <w:p>
      <w:pPr>
        <w:rPr>
          <w:rFonts w:hint="default" w:asciiTheme="minorEastAsia" w:hAnsiTheme="minorEastAsia" w:eastAsiaTheme="minorEastAsia" w:cstheme="minorEastAsia"/>
          <w:b w:val="0"/>
          <w:kern w:val="0"/>
          <w:sz w:val="24"/>
          <w:szCs w:val="24"/>
          <w:lang w:val="en-US" w:eastAsia="zh-CN" w:bidi="ar"/>
        </w:rPr>
      </w:pPr>
    </w:p>
    <w:p>
      <w:pPr>
        <w:rPr>
          <w:rFonts w:hint="default" w:asciiTheme="minorEastAsia" w:hAnsiTheme="minorEastAsia" w:eastAsiaTheme="minorEastAsia" w:cstheme="minorEastAsia"/>
          <w:b w:val="0"/>
          <w:kern w:val="0"/>
          <w:sz w:val="24"/>
          <w:szCs w:val="24"/>
          <w:lang w:val="en-US" w:eastAsia="zh-CN" w:bidi="ar"/>
        </w:rPr>
      </w:pPr>
      <w:r>
        <w:rPr>
          <w:rFonts w:hint="default" w:asciiTheme="minorEastAsia" w:hAnsiTheme="minorEastAsia" w:eastAsiaTheme="minorEastAsia" w:cstheme="minorEastAsia"/>
          <w:b w:val="0"/>
          <w:kern w:val="0"/>
          <w:sz w:val="24"/>
          <w:szCs w:val="24"/>
          <w:lang w:val="en-US" w:eastAsia="zh-CN" w:bidi="ar"/>
        </w:rPr>
        <w:t>序</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导言</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部分 追求真理</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第二部分 坚定信念</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第三部分 严守党纪</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第四部分 勤政为民</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第五部分 修身齐家</w:t>
      </w:r>
      <w:r>
        <w:rPr>
          <w:rFonts w:hint="default" w:asciiTheme="minorEastAsia" w:hAnsiTheme="minorEastAsia" w:eastAsiaTheme="minorEastAsia" w:cstheme="minorEastAsia"/>
          <w:b w:val="0"/>
          <w:kern w:val="0"/>
          <w:sz w:val="24"/>
          <w:szCs w:val="24"/>
          <w:lang w:val="en-US" w:eastAsia="zh-CN" w:bidi="ar"/>
        </w:rPr>
        <w:br w:type="textWrapping"/>
      </w:r>
      <w:r>
        <w:rPr>
          <w:rFonts w:hint="default" w:asciiTheme="minorEastAsia" w:hAnsiTheme="minorEastAsia" w:eastAsiaTheme="minorEastAsia" w:cstheme="minorEastAsia"/>
          <w:b w:val="0"/>
          <w:kern w:val="0"/>
          <w:sz w:val="24"/>
          <w:szCs w:val="24"/>
          <w:lang w:val="en-US" w:eastAsia="zh-CN" w:bidi="ar"/>
        </w:rPr>
        <w:t>后记</w:t>
      </w:r>
    </w:p>
    <w:p>
      <w:pPr>
        <w:rPr>
          <w:rFonts w:hint="eastAsia" w:asciiTheme="minorEastAsia" w:hAnsiTheme="minorEastAsia" w:eastAsiaTheme="minorEastAsia" w:cstheme="minorEastAsia"/>
          <w:b w:val="0"/>
          <w:kern w:val="0"/>
          <w:sz w:val="24"/>
          <w:szCs w:val="24"/>
          <w:lang w:val="en-US" w:eastAsia="zh-CN" w:bidi="ar"/>
        </w:rPr>
      </w:pPr>
    </w:p>
    <w:p>
      <w:pPr>
        <w:rPr>
          <w:rFonts w:hint="eastAsia" w:eastAsiaTheme="minorEastAsia"/>
          <w:lang w:eastAsia="zh-CN"/>
        </w:rPr>
      </w:pPr>
      <w:r>
        <w:rPr>
          <w:rFonts w:hint="eastAsia" w:eastAsiaTheme="minorEastAsia"/>
          <w:lang w:eastAsia="zh-CN"/>
        </w:rPr>
        <w:drawing>
          <wp:inline distT="0" distB="0" distL="114300" distR="114300">
            <wp:extent cx="4888230" cy="6809740"/>
            <wp:effectExtent l="0" t="0" r="7620" b="10160"/>
            <wp:docPr id="13" name="图片 13" descr="NN_943)WL7%ZHL[%Y$UT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NN_943)WL7%ZHL[%Y$UTG%O"/>
                    <pic:cNvPicPr>
                      <a:picLocks noChangeAspect="1"/>
                    </pic:cNvPicPr>
                  </pic:nvPicPr>
                  <pic:blipFill>
                    <a:blip r:embed="rId6"/>
                    <a:stretch>
                      <a:fillRect/>
                    </a:stretch>
                  </pic:blipFill>
                  <pic:spPr>
                    <a:xfrm>
                      <a:off x="0" y="0"/>
                      <a:ext cx="4888230" cy="6809740"/>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r>
        <w:rPr>
          <w:rFonts w:hint="default" w:asciiTheme="minorEastAsia" w:hAnsiTheme="minorEastAsia" w:eastAsiaTheme="minorEastAsia" w:cstheme="minorEastAsia"/>
          <w:b/>
          <w:bCs/>
          <w:kern w:val="0"/>
          <w:sz w:val="24"/>
          <w:szCs w:val="24"/>
          <w:shd w:val="clear" w:fill="FFFFFF"/>
          <w:lang w:val="en-US" w:eastAsia="zh-CN" w:bidi="ar"/>
        </w:rPr>
        <w:t>基本信息</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书名:物联网技术在智能配电网中的应用</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定价：42.00元</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作者:刘韶林</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出版社：中国电力出版社</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出版日期：20</w:t>
      </w:r>
      <w:r>
        <w:rPr>
          <w:rFonts w:hint="eastAsia" w:asciiTheme="minorEastAsia" w:hAnsiTheme="minorEastAsia" w:cstheme="minorEastAsia"/>
          <w:kern w:val="0"/>
          <w:sz w:val="24"/>
          <w:szCs w:val="24"/>
          <w:shd w:val="clear" w:fill="FFFFFF"/>
          <w:lang w:val="en-US" w:eastAsia="zh-CN" w:bidi="ar"/>
        </w:rPr>
        <w:t>20</w:t>
      </w:r>
      <w:r>
        <w:rPr>
          <w:rFonts w:hint="default" w:asciiTheme="minorEastAsia" w:hAnsiTheme="minorEastAsia" w:eastAsiaTheme="minorEastAsia" w:cstheme="minorEastAsia"/>
          <w:kern w:val="0"/>
          <w:sz w:val="24"/>
          <w:szCs w:val="24"/>
          <w:shd w:val="clear" w:fill="FFFFFF"/>
          <w:lang w:val="en-US" w:eastAsia="zh-CN" w:bidi="ar"/>
        </w:rPr>
        <w:t>-05-01</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ISBN：9787519804947</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页码：</w:t>
      </w:r>
      <w:r>
        <w:rPr>
          <w:rFonts w:hint="eastAsia" w:asciiTheme="minorEastAsia" w:hAnsiTheme="minorEastAsia" w:cstheme="minorEastAsia"/>
          <w:kern w:val="0"/>
          <w:sz w:val="24"/>
          <w:szCs w:val="24"/>
          <w:shd w:val="clear" w:fill="FFFFFF"/>
          <w:lang w:val="en-US" w:eastAsia="zh-CN" w:bidi="ar"/>
        </w:rPr>
        <w:t>153</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装帧：平装-胶订</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开本：16开</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b/>
          <w:bCs/>
          <w:kern w:val="0"/>
          <w:sz w:val="24"/>
          <w:szCs w:val="24"/>
          <w:shd w:val="clear" w:fill="FFFFFF"/>
          <w:lang w:val="en-US" w:eastAsia="zh-CN" w:bidi="ar"/>
        </w:rPr>
        <w:t>内容简介</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default" w:asciiTheme="minorEastAsia" w:hAnsiTheme="minorEastAsia" w:eastAsiaTheme="minorEastAsia" w:cstheme="minorEastAsia"/>
          <w:kern w:val="0"/>
          <w:sz w:val="24"/>
          <w:szCs w:val="24"/>
          <w:shd w:val="clear" w:fill="FFFFFF"/>
          <w:lang w:val="en-US" w:eastAsia="zh-CN" w:bidi="ar"/>
        </w:rPr>
      </w:pPr>
      <w:r>
        <w:rPr>
          <w:rFonts w:hint="default" w:asciiTheme="minorEastAsia" w:hAnsiTheme="minorEastAsia" w:eastAsiaTheme="minorEastAsia" w:cstheme="minorEastAsia"/>
          <w:kern w:val="0"/>
          <w:sz w:val="24"/>
          <w:szCs w:val="24"/>
          <w:shd w:val="clear" w:fill="FFFFFF"/>
          <w:lang w:val="en-US" w:eastAsia="zh-CN" w:bidi="ar"/>
        </w:rPr>
        <w:t>目前，物联网中的射频识别、无线传感器网络、全球定位技术等技术在电力系统生产、管理等各个环节都有所应用，协助实现有效的电网感知，提高了电力规范化管理能力。物联网在电力系统中的应用形成了电力物联网。电力物联网是在电力生产、输送、消费、管理各环节，广泛部署具有一定感知能力、计算能力和执行能力的各种智能感知设备，通过电力信息通信网络，可实现信息安全可靠传输、协同处理、统一服务及应用集成，从而实现电网运行及企业管理全过程的全景全息感知、互联互通及无缝整合。本书从河南鹤壁物联网应用示范工程出发，结合目前我国物联网应用*技术和产品发展，介绍了物联网技术在智能配电网中的应用。本书共分六章，</w:t>
      </w:r>
      <w:r>
        <w:rPr>
          <w:rFonts w:hint="eastAsia" w:asciiTheme="minorEastAsia" w:hAnsiTheme="minorEastAsia" w:cstheme="minorEastAsia"/>
          <w:kern w:val="0"/>
          <w:sz w:val="24"/>
          <w:szCs w:val="24"/>
          <w:shd w:val="clear" w:fill="FFFFFF"/>
          <w:lang w:val="en-US" w:eastAsia="zh-CN" w:bidi="ar"/>
        </w:rPr>
        <w:t>第一</w:t>
      </w:r>
      <w:r>
        <w:rPr>
          <w:rFonts w:hint="default" w:asciiTheme="minorEastAsia" w:hAnsiTheme="minorEastAsia" w:eastAsiaTheme="minorEastAsia" w:cstheme="minorEastAsia"/>
          <w:kern w:val="0"/>
          <w:sz w:val="24"/>
          <w:szCs w:val="24"/>
          <w:shd w:val="clear" w:fill="FFFFFF"/>
          <w:lang w:val="en-US" w:eastAsia="zh-CN" w:bidi="ar"/>
        </w:rPr>
        <w:t>章介绍了物联网的基本概念，体系架构和相关传感器，第二章介绍了智能配电网的特征、主动配电网、配电自动化等相关知识。第三章介绍了电力物联网关键技术和工程应用情况，第四章介绍了*发展的新型物联网传感器技术。第五章分在线监测、状态检修、全寿命周期管理、节能降损等四个方面介绍了面向配网运行与降损的物联网技术。第六章介绍了河南鹤壁物联网应用示范工程建设方案和工程建设成效。</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b/>
          <w:bCs/>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default" w:asciiTheme="minorEastAsia" w:hAnsiTheme="minorEastAsia" w:eastAsiaTheme="minorEastAsia" w:cstheme="minorEastAsia"/>
          <w:b/>
          <w:bCs/>
          <w:kern w:val="0"/>
          <w:sz w:val="24"/>
          <w:szCs w:val="24"/>
          <w:shd w:val="clear" w:fill="FFFFFF"/>
          <w:lang w:val="en-US" w:eastAsia="zh-CN" w:bidi="ar"/>
        </w:rPr>
      </w:pPr>
      <w:r>
        <w:rPr>
          <w:rFonts w:hint="eastAsia" w:asciiTheme="minorEastAsia" w:hAnsiTheme="minorEastAsia" w:eastAsiaTheme="minorEastAsia" w:cstheme="minorEastAsia"/>
          <w:b/>
          <w:bCs/>
          <w:kern w:val="0"/>
          <w:sz w:val="24"/>
          <w:szCs w:val="24"/>
          <w:shd w:val="clear" w:fill="FFFFFF"/>
          <w:lang w:val="en-US" w:eastAsia="zh-CN" w:bidi="ar"/>
        </w:rPr>
        <w:t>目　　录</w:t>
      </w:r>
    </w:p>
    <w:p>
      <w:pPr>
        <w:keepNext w:val="0"/>
        <w:keepLines w:val="0"/>
        <w:pageBreakBefore w:val="0"/>
        <w:kinsoku/>
        <w:wordWrap/>
        <w:overflowPunct/>
        <w:topLinePunct w:val="0"/>
        <w:autoSpaceDE/>
        <w:autoSpaceDN/>
        <w:bidi w:val="0"/>
        <w:adjustRightInd/>
        <w:snapToGrid/>
        <w:spacing w:beforeAutospacing="0" w:line="330" w:lineRule="exact"/>
        <w:ind w:firstLine="480" w:firstLineChars="200"/>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r>
        <w:rPr>
          <w:rFonts w:hint="eastAsia" w:asciiTheme="minorEastAsia" w:hAnsiTheme="minorEastAsia" w:eastAsiaTheme="minorEastAsia" w:cstheme="minorEastAsia"/>
          <w:kern w:val="0"/>
          <w:sz w:val="24"/>
          <w:szCs w:val="24"/>
          <w:shd w:val="clear" w:fill="FFFFFF"/>
          <w:lang w:val="en-US" w:eastAsia="zh-CN" w:bidi="ar"/>
        </w:rPr>
        <w:t>1 业扩现场风险防范措施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1.1 受理和资质审查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1.2 业扩现场勘察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1.3 供电方案拟订与执行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1.4 重要客户受电工程设计审查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1.5 重要客户中间检查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1.6 竣工检验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1.7 客户设备投运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 分布式光伏并网现场风险防范措施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2.1 受理和资质审查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2.2 分布式光伏并网现场勘查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2.3 分布式光伏并网接入系统方案制订及答复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2.4 分布式光伏并网设计审查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2.5 分布式光伏并网验收与调试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 电能计量现场风险防范措施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3.1 业扩现场勘查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3.2 工程竣工验收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3.3 计量装置装换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3.4 计量装置现场检验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3.5 计量装置故障处理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3.6 计量装置检定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3.7 计量装置仓储配送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3.8 计量装置运行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3.9 电能表装拆服务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3.10 客户申校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3.11 计量检定服务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4 用电检查现场风险防范措施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4.1 用电检查及反窃电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4.2 重要及高危客户管理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 智能用电现场风险防范措施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5.1 用户充电服务安全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5.2 充电设施巡视安全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5.3 充电设施检修安全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5.4 施工机械、护具安全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5.5 充电设施土建工程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5.6 充电设施电气安装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6 抄表现场风险防范措施 </w:t>
      </w:r>
      <w:r>
        <w:rPr>
          <w:rFonts w:hint="eastAsia" w:asciiTheme="minorEastAsia" w:hAnsiTheme="minorEastAsia" w:eastAsiaTheme="minorEastAsia" w:cstheme="minorEastAsia"/>
          <w:kern w:val="0"/>
          <w:sz w:val="24"/>
          <w:szCs w:val="24"/>
          <w:shd w:val="clear" w:fill="FFFFFF"/>
          <w:lang w:val="en-US" w:eastAsia="zh-CN" w:bidi="ar"/>
        </w:rPr>
        <w:br w:type="textWrapping"/>
      </w:r>
      <w:r>
        <w:rPr>
          <w:rFonts w:hint="eastAsia" w:asciiTheme="minorEastAsia" w:hAnsiTheme="minorEastAsia" w:eastAsiaTheme="minorEastAsia" w:cstheme="minorEastAsia"/>
          <w:kern w:val="0"/>
          <w:sz w:val="24"/>
          <w:szCs w:val="24"/>
          <w:shd w:val="clear" w:fill="FFFFFF"/>
          <w:lang w:val="en-US" w:eastAsia="zh-CN" w:bidi="ar"/>
        </w:rPr>
        <w:t>附录 营销现场作业安全工作要求</w:t>
      </w: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pP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7620000" cy="10763250"/>
            <wp:effectExtent l="0" t="0" r="0" b="0"/>
            <wp:docPr id="1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IMG_256"/>
                    <pic:cNvPicPr>
                      <a:picLocks noChangeAspect="1"/>
                    </pic:cNvPicPr>
                  </pic:nvPicPr>
                  <pic:blipFill>
                    <a:blip r:embed="rId7"/>
                    <a:stretch>
                      <a:fillRect/>
                    </a:stretch>
                  </pic:blipFill>
                  <pic:spPr>
                    <a:xfrm>
                      <a:off x="0" y="0"/>
                      <a:ext cx="7620000" cy="10763250"/>
                    </a:xfrm>
                    <a:prstGeom prst="rect">
                      <a:avLst/>
                    </a:prstGeom>
                    <a:noFill/>
                    <a:ln w="9525">
                      <a:noFill/>
                    </a:ln>
                  </pic:spPr>
                </pic:pic>
              </a:graphicData>
            </a:graphic>
          </wp:inline>
        </w:drawing>
      </w:r>
    </w:p>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"http://www.openbookdata.com.cn/Book/NTU4Njg2OC01MDAwLUJCQg.html" </w:instrTex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智能电网储能:可再生能源的规划与运行</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66</w:t>
      </w:r>
      <w:r>
        <w:rPr>
          <w:rFonts w:hint="default" w:asciiTheme="minorEastAsia" w:hAnsi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杜平伟，陆宁著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中国水利电力出版社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w:t>
      </w:r>
      <w:r>
        <w:rPr>
          <w:rFonts w:hint="default"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9787517085539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244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描述了储能相关的最新研究成果，涵盖了许多与储能技术应用相关的主任，从配电系统到输电网络，从成本收益分析到市场设计再到可靠性评价等。本书提供了很多有益的实用资源，探讨了储能应用的经济性及可靠性，包含了详细的数据分析，可帮助规划人员和工程师确定最适合其电网运行的储能方法。</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前言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减缓可再生能源波动的储能技术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第2章 对用柔性装置组合提供辅助服务的收入潜力的评估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第3章 钠硫电池储能在提高风电并网潜力中的作用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第4章 储能在能源市场快速调节服务中的应用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第5章 储能对降低多能源系统联锁故障的影响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第6章 将短期储能资源纳入MISO公司能源和辅助服务市场以及以性能开发为基准的“调整费用”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第7章 在日前和实时市场中抽水蓄能的模拟方法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第8章 采用智能运行策略的储能并网对电力系统可靠性的影响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第9章 电动汽车作为储能装置时到电网（V2G）的容量估算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第10章 用连接光伏发电系统的住宅馈线实现分布式储能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第11章 独立大型电池储能系统在能源和备用市场的运行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ind w:left="239" w:leftChars="114" w:firstLine="0" w:firstLineChars="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7620000" cy="6096000"/>
            <wp:effectExtent l="0" t="0" r="0" b="0"/>
            <wp:docPr id="1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IMG_256"/>
                    <pic:cNvPicPr>
                      <a:picLocks noChangeAspect="1"/>
                    </pic:cNvPicPr>
                  </pic:nvPicPr>
                  <pic:blipFill>
                    <a:blip r:embed="rId8"/>
                    <a:stretch>
                      <a:fillRect/>
                    </a:stretch>
                  </pic:blipFill>
                  <pic:spPr>
                    <a:xfrm>
                      <a:off x="0" y="0"/>
                      <a:ext cx="7620000" cy="60960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"http://www.openbookdata.com.cn/Book/NTUzNzMyNi01MDAwLUBAQA.html"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国际清洁能源产业发展报告(2019)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"http://www.openbookdata.com.cn/BookList/pr2_%e8%8b%8f%e6%a0%91%e8%be%89,%e5%88%98%e5%90%89%e8%87%bb,%e9%9f%a9%e6%96%87%e7%a7%91.html" \t "http://www.openbookdata.com.cn/Book/_blank"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苏树辉,刘吉臻,韩文科</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cstheme="minorEastAsia"/>
          <w:b w:val="0"/>
          <w:i w:val="0"/>
          <w:caps w:val="0"/>
          <w:color w:val="auto"/>
          <w:spacing w:val="0"/>
          <w:kern w:val="0"/>
          <w:sz w:val="24"/>
          <w:szCs w:val="24"/>
          <w:shd w:val="clear" w:fill="FFFFFF"/>
          <w:lang w:val="en-US" w:eastAsia="zh-CN" w:bidi="ar"/>
        </w:rPr>
        <w:t>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"http://search.dangdang.com/?key3=%CB%AE%C0%FB%CB%AE%B5%E7%B3%F6%B0%E6%C9%E7&amp;medium=01&amp;category_path=01.00.00.00.00.00"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中国言实</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98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9787517134152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：591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380" w:firstLineChars="200"/>
        <w:jc w:val="left"/>
        <w:rPr>
          <w:rFonts w:hint="eastAsia" w:ascii="Helvetica" w:hAnsi="Helvetica" w:eastAsia="Helvetica" w:cs="Helvetica"/>
          <w:i w:val="0"/>
          <w:caps w:val="0"/>
          <w:color w:val="111111"/>
          <w:spacing w:val="0"/>
          <w:kern w:val="2"/>
          <w:sz w:val="19"/>
          <w:szCs w:val="19"/>
          <w:shd w:val="clear" w:fill="FFFFFF"/>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《国际清洁能 源产业发展报告(2019)》聚焦全球和中国清洁能源技术和产业的发展现状， 并对未来的发展态势和趋势进行分析和预测。报告综述了全球、中国以及部分 典型国家的光伏、风电、地热、天然气、核电、储能、氢能与燃料电池、供热、 电力等清洁能源产业和技术的*发展状况，分析了各相关产业的发展亮点、 主要成就和存在问题，并对其发展前景进行了展望，报告分为中国能源产业展望、国际能源产业展望、能源技术创新与实践三个篇章，紧扣以清洁低碳、经济高效、安全可靠为主要 特点的高质量能源体系与现阶段发展过程中的主要矛盾，聚焦如何推动能源高 质量发展建言资政，把技术和体制创新作为动力，努力实现能源发展质量 变革、效率变革、动力变革。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643" w:hangingChars="200"/>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643" w:hangingChars="200"/>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right="0" w:hanging="480" w:hanging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第一篇 中国能源产业展望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Helvetica" w:hAnsi="Helvetica" w:eastAsia="Helvetica" w:cs="Helvetica"/>
          <w:i w:val="0"/>
          <w:caps w:val="0"/>
          <w:color w:val="111111"/>
          <w:spacing w:val="0"/>
          <w:kern w:val="2"/>
          <w:sz w:val="19"/>
          <w:szCs w:val="19"/>
          <w:shd w:val="clear" w:fill="FFFFFF"/>
          <w:lang w:val="en-US" w:eastAsia="zh-CN" w:bidi="ar-SA"/>
        </w:rPr>
      </w:pPr>
      <w:r>
        <w:rPr>
          <w:rFonts w:hint="eastAsia" w:ascii="Helvetica" w:hAnsi="Helvetica" w:eastAsia="Helvetica" w:cs="Helvetica"/>
          <w:i w:val="0"/>
          <w:caps w:val="0"/>
          <w:color w:val="111111"/>
          <w:spacing w:val="0"/>
          <w:kern w:val="2"/>
          <w:sz w:val="19"/>
          <w:szCs w:val="19"/>
          <w:shd w:val="clear" w:fill="FFFFFF"/>
          <w:lang w:val="en-US" w:eastAsia="zh-CN" w:bidi="ar-SA"/>
        </w:rPr>
        <w:t>第二篇 国际能源产业展望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firstLineChars="200"/>
        <w:rPr>
          <w:rFonts w:hint="eastAsia" w:ascii="宋体" w:hAnsi="宋体" w:eastAsia="宋体" w:cs="宋体"/>
          <w:sz w:val="24"/>
          <w:szCs w:val="24"/>
          <w:lang w:val="en-US" w:eastAsia="zh-CN"/>
        </w:rPr>
      </w:pPr>
      <w:r>
        <w:rPr>
          <w:rFonts w:hint="eastAsia" w:ascii="Helvetica" w:hAnsi="Helvetica" w:eastAsia="Helvetica" w:cs="Helvetica"/>
          <w:i w:val="0"/>
          <w:caps w:val="0"/>
          <w:color w:val="111111"/>
          <w:spacing w:val="0"/>
          <w:kern w:val="2"/>
          <w:sz w:val="19"/>
          <w:szCs w:val="19"/>
          <w:shd w:val="clear" w:fill="FFFFFF"/>
          <w:lang w:val="en-US" w:eastAsia="zh-CN" w:bidi="ar-SA"/>
        </w:rPr>
        <w:t>第三篇 能源技术创新与实践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pageBreakBefore w:val="0"/>
        <w:kinsoku/>
        <w:wordWrap/>
        <w:overflowPunct/>
        <w:topLinePunct w:val="0"/>
        <w:autoSpaceDE/>
        <w:autoSpaceDN/>
        <w:bidi w:val="0"/>
        <w:adjustRightInd/>
        <w:snapToGrid/>
        <w:spacing w:beforeAutospacing="0" w:line="330" w:lineRule="exact"/>
        <w:textAlignment w:val="auto"/>
        <w:rPr>
          <w:rFonts w:hint="eastAsia" w:asciiTheme="minorEastAsia" w:hAnsiTheme="minorEastAsia" w:eastAsiaTheme="minorEastAsia" w:cstheme="minorEastAsia"/>
          <w:kern w:val="0"/>
          <w:sz w:val="24"/>
          <w:szCs w:val="24"/>
          <w:shd w:val="clear" w:fill="FFFFFF"/>
          <w:lang w:val="en-US" w:eastAsia="zh-CN" w:bidi="ar"/>
        </w:rPr>
      </w:pPr>
    </w:p>
    <w:p>
      <w:r>
        <w:drawing>
          <wp:inline distT="0" distB="0" distL="114300" distR="114300">
            <wp:extent cx="7150100" cy="8236585"/>
            <wp:effectExtent l="0" t="0" r="12700" b="1206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7150100" cy="8236585"/>
                    </a:xfrm>
                    <a:prstGeom prst="rect">
                      <a:avLst/>
                    </a:prstGeom>
                    <a:noFill/>
                    <a:ln w="9525">
                      <a:noFill/>
                    </a:ln>
                  </pic:spPr>
                </pic:pic>
              </a:graphicData>
            </a:graphic>
          </wp:inline>
        </w:drawing>
      </w:r>
    </w:p>
    <w:p/>
    <w:p/>
    <w:p/>
    <w:p>
      <w:pPr>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cstheme="minorEastAsia"/>
          <w:b w:val="0"/>
          <w:i w:val="0"/>
          <w:caps w:val="0"/>
          <w:color w:val="auto"/>
          <w:spacing w:val="0"/>
          <w:kern w:val="0"/>
          <w:sz w:val="24"/>
          <w:szCs w:val="24"/>
          <w:shd w:val="clear" w:fill="FFFFFF"/>
          <w:lang w:val="en-US" w:eastAsia="zh-CN" w:bidi="ar"/>
        </w:rPr>
        <w:t>永远的新中国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52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t>杨志学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作家</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出版日期：20</w:t>
      </w:r>
      <w:r>
        <w:rPr>
          <w:rFonts w:hint="eastAsia" w:asciiTheme="minorEastAsia" w:hAnsiTheme="minorEastAsia" w:cstheme="minorEastAsia"/>
          <w:b w:val="0"/>
          <w:i w:val="0"/>
          <w:caps w:val="0"/>
          <w:color w:val="auto"/>
          <w:spacing w:val="0"/>
          <w:kern w:val="0"/>
          <w:sz w:val="24"/>
          <w:szCs w:val="24"/>
          <w:shd w:val="clear" w:fill="FFFFFF"/>
          <w:lang w:val="en-US" w:eastAsia="zh-CN" w:bidi="ar"/>
        </w:rPr>
        <w:t>20-10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w:t>
      </w:r>
      <w:r>
        <w:rPr>
          <w:rFonts w:hint="eastAsia" w:asciiTheme="minorEastAsia" w:hAnsiTheme="minorEastAsia" w:cstheme="minorEastAsia"/>
          <w:b w:val="0"/>
          <w:i w:val="0"/>
          <w:caps w:val="0"/>
          <w:color w:val="auto"/>
          <w:spacing w:val="0"/>
          <w:kern w:val="0"/>
          <w:sz w:val="24"/>
          <w:szCs w:val="24"/>
          <w:shd w:val="clear" w:fill="FFFFFF"/>
          <w:lang w:val="en-US" w:eastAsia="zh-CN" w:bidi="ar"/>
        </w:rPr>
        <w:t>521206517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431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这本诗集分为六辑：“孕育：赤潮曲”收录了新中国成立之前的优秀诗歌，展现了革命者激越而伟大的情怀;“诞生：时间开始了”收录的诗歌表现了人民群众对新中国成立的喜悦之情；“成长：向困难进军”展示了新中国的人民积极乐观地参加社会主义建设的感人画面；“开放：报春鸟衔来了火焰花”展示了改革开放初期的新面貌；“抒情：我和我的祖国”收录的都是抒情诗，表达了人们对祖国母亲真挚的热爱之情。“圆梦：数风流人物还看今朝”收录的诗歌描写了近些年来的热点题材如建设京九铁路、雄安新区等。本书中所选的诗歌均为名人名篇，如叶挺的《囚歌》，胡风的《时间开始了》，舒婷的《祖国啊，我亲爱的祖国》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eastAsia" w:ascii="宋体" w:hAnsi="宋体" w:eastAsia="宋体" w:cs="宋体"/>
          <w:b/>
          <w:i w:val="0"/>
          <w:caps w:val="0"/>
          <w:color w:val="666666"/>
          <w:spacing w:val="0"/>
          <w:sz w:val="21"/>
          <w:szCs w:val="21"/>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孕育：赤潮曲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布尔什维主义的胜利 李大钊 ／ 003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西江月·井冈山 毛泽东 ／ 004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赤潮曲 瞿秋白 ／ 006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别了，哥哥 殷 夫 ／ 008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义勇军进行曲 （外一首） 田 汉 ／ 011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战 声 郭沫若 ／ 014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他起来了 艾 青 ／ 016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假使我们不去打仗（外一首） 田 间 ／ 018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五月的鲜花 光未然 ／ 020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勇敢地去吧 吴大可 ／ 022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我爱一支枪 蒲 风 ／ 025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敌人只能…… 方志敏 ／ 027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我决不…… 鲁特夫拉·木塔里甫 ／ 029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囚 歌 叶 挺 ／ 031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一句话 闻一多 ／ 033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狱中题壁 戴望舒 ／ 035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为祖国而歌 胡 风 ／ 037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哨兵之歌 黄药眠 ／ 040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风 暴 力 扬 ／ 042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地层下 苏金伞 ／ 044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兵车在急雨中前进 蔡其矫 ／ 046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赞 美 穆 旦 ／ 048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无名英雄 杜运燮 ／ 051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红的雪花 鲁 藜 ／ 053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把牢底坐穿 何敬平 ／ 055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我的“自白”书 陈 然 ／ 056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花 白深富 ／ 058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迎接胜利 何雪松 ／ 060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给一个熟睡的士兵 邹荻帆 ／ 062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七律·人民解放军占领南京 毛泽东 ／ 066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诞生：时间开始了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北平入城式 张志民 ／ 069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我们最伟大的节日（节选） 何其芳 ／ 078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时间开始了！（节选） 胡 风 ／ 083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“中国人从此站立起来了” 郑振铎 ／ 095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1949·10·1，开国日，工厂 鲁 煤 ／ 099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贺 电（节选） 井岩盾 ／ 102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太阳要永远上升 郭沫若 ／ 104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国 旗 艾 青 ／ 106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我们的旗 李 瑛 ／ 108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最初的新中国的旗 彭燕郊 ／ 110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我们的快马 柯仲平 ／ 113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念一本书 林 庚 ／ 116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在明亮的阳光下 徐 迟 ／ 118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在毛主席身边 方 纪 ／ 122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韩波砍柴 冯 至 ／ 126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bookmarkStart w:id="0" w:name="_GoBack"/>
      <w:bookmarkEnd w:id="0"/>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251076"/>
    <w:rsid w:val="0025089F"/>
    <w:rsid w:val="03001EDC"/>
    <w:rsid w:val="03E22F5F"/>
    <w:rsid w:val="0525305E"/>
    <w:rsid w:val="07AF3E39"/>
    <w:rsid w:val="0C6828B0"/>
    <w:rsid w:val="0DFF3144"/>
    <w:rsid w:val="12A15C2E"/>
    <w:rsid w:val="134343FF"/>
    <w:rsid w:val="13AF0559"/>
    <w:rsid w:val="141F1CFC"/>
    <w:rsid w:val="15720531"/>
    <w:rsid w:val="1F173853"/>
    <w:rsid w:val="202D5C07"/>
    <w:rsid w:val="206A6810"/>
    <w:rsid w:val="21AF1E07"/>
    <w:rsid w:val="27C0724E"/>
    <w:rsid w:val="28980851"/>
    <w:rsid w:val="2A265094"/>
    <w:rsid w:val="2B324A27"/>
    <w:rsid w:val="2CBD30DB"/>
    <w:rsid w:val="2D8C777F"/>
    <w:rsid w:val="2DBF3331"/>
    <w:rsid w:val="2DEA751B"/>
    <w:rsid w:val="2FAD262E"/>
    <w:rsid w:val="2FE5463D"/>
    <w:rsid w:val="331665E7"/>
    <w:rsid w:val="332F1C16"/>
    <w:rsid w:val="385C44B8"/>
    <w:rsid w:val="38E5668A"/>
    <w:rsid w:val="3A251076"/>
    <w:rsid w:val="3C37571A"/>
    <w:rsid w:val="40D94E99"/>
    <w:rsid w:val="42FE1AA5"/>
    <w:rsid w:val="43E3485A"/>
    <w:rsid w:val="45127960"/>
    <w:rsid w:val="456712B0"/>
    <w:rsid w:val="46D362FB"/>
    <w:rsid w:val="47460A8A"/>
    <w:rsid w:val="49005D64"/>
    <w:rsid w:val="49AD6455"/>
    <w:rsid w:val="4A5F2986"/>
    <w:rsid w:val="4AE774C7"/>
    <w:rsid w:val="4BA17EE8"/>
    <w:rsid w:val="4F565608"/>
    <w:rsid w:val="53EE1103"/>
    <w:rsid w:val="5400401B"/>
    <w:rsid w:val="5AFE1A28"/>
    <w:rsid w:val="5B132B16"/>
    <w:rsid w:val="5E2C2689"/>
    <w:rsid w:val="5E8C011C"/>
    <w:rsid w:val="5EB30930"/>
    <w:rsid w:val="62736C5B"/>
    <w:rsid w:val="634F26D8"/>
    <w:rsid w:val="64B87E72"/>
    <w:rsid w:val="6B9A0D95"/>
    <w:rsid w:val="6C9810F3"/>
    <w:rsid w:val="6E0447A3"/>
    <w:rsid w:val="70D15FE3"/>
    <w:rsid w:val="71E62BE5"/>
    <w:rsid w:val="72E74CED"/>
    <w:rsid w:val="736302EA"/>
    <w:rsid w:val="74D91419"/>
    <w:rsid w:val="751D7D5E"/>
    <w:rsid w:val="76917832"/>
    <w:rsid w:val="76D271CD"/>
    <w:rsid w:val="7961630A"/>
    <w:rsid w:val="7B9E6682"/>
    <w:rsid w:val="7C720B41"/>
    <w:rsid w:val="7D577722"/>
    <w:rsid w:val="7DD50BDD"/>
    <w:rsid w:val="7F676885"/>
    <w:rsid w:val="7FF77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2020-06-22T02:58:00Z</dcterms:created>
  <dc:creator>Administrator</dc:creator>
  <cp:lastModifiedBy>admin</cp:lastModifiedBy>
  <dcterms:modified xsi:type="dcterms:W3CDTF">2021-11-29T03:22:36Z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