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82" w:rsidRDefault="00CE5C82" w:rsidP="00374C99">
      <w:pPr>
        <w:spacing w:afterLines="100"/>
        <w:ind w:rightChars="-1000" w:right="31680"/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alt="Untitled-1" style="position:absolute;left:0;text-align:left;margin-left:-18pt;margin-top:-14.55pt;width:213.75pt;height:93.75pt;z-index:-251659776;visibility:visible" wrapcoords="-76 0 -76 21427 21600 21427 21600 0 -76 0">
            <v:imagedata r:id="rId4" o:title=""/>
            <w10:wrap type="tight"/>
          </v:shape>
        </w:pict>
      </w:r>
    </w:p>
    <w:p w:rsidR="00CE5C82" w:rsidRDefault="00CE5C82" w:rsidP="00374C99">
      <w:pPr>
        <w:adjustRightInd w:val="0"/>
        <w:snapToGrid w:val="0"/>
        <w:ind w:rightChars="-1000" w:right="31680"/>
        <w:jc w:val="right"/>
        <w:rPr>
          <w:b/>
          <w:bCs/>
          <w:color w:val="FF0000"/>
          <w:spacing w:val="245"/>
          <w:kern w:val="0"/>
          <w:sz w:val="36"/>
          <w:szCs w:val="36"/>
        </w:rPr>
      </w:pPr>
    </w:p>
    <w:p w:rsidR="00CE5C82" w:rsidRDefault="00CE5C82" w:rsidP="00374C99">
      <w:pPr>
        <w:adjustRightInd w:val="0"/>
        <w:snapToGrid w:val="0"/>
        <w:ind w:rightChars="-1000" w:right="31680"/>
        <w:jc w:val="right"/>
        <w:rPr>
          <w:b/>
          <w:bCs/>
          <w:color w:val="FF0000"/>
          <w:spacing w:val="245"/>
          <w:kern w:val="0"/>
          <w:sz w:val="36"/>
          <w:szCs w:val="36"/>
        </w:rPr>
      </w:pPr>
    </w:p>
    <w:p w:rsidR="00CE5C82" w:rsidRDefault="00CE5C82" w:rsidP="00374C99">
      <w:pPr>
        <w:adjustRightInd w:val="0"/>
        <w:snapToGrid w:val="0"/>
        <w:ind w:rightChars="-1000" w:right="31680"/>
        <w:jc w:val="center"/>
        <w:rPr>
          <w:rFonts w:ascii="宋体"/>
          <w:b/>
          <w:bCs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.25pt;margin-top:6.4pt;width:245.7pt;height:62.3pt;z-index:-251657728" wrapcoords="-66 0 -66 21340 21600 21340 21600 0 -66 0" stroked="f">
            <v:textbox>
              <w:txbxContent>
                <w:p w:rsidR="00CE5C82" w:rsidRDefault="00CE5C82">
                  <w:pPr>
                    <w:jc w:val="left"/>
                    <w:rPr>
                      <w:rFonts w:ascii="方正小标宋简体" w:eastAsia="方正小标宋简体" w:hAnsi="方正小标宋简体"/>
                      <w:color w:val="FF0000"/>
                      <w:spacing w:val="-30"/>
                      <w:sz w:val="72"/>
                      <w:szCs w:val="72"/>
                    </w:rPr>
                  </w:pPr>
                  <w:r>
                    <w:rPr>
                      <w:rFonts w:ascii="方正仿宋_GBK" w:eastAsia="方正仿宋_GBK" w:cs="方正仿宋_GBK" w:hint="eastAsia"/>
                      <w:b/>
                      <w:bCs/>
                      <w:color w:val="FF0000"/>
                      <w:sz w:val="72"/>
                      <w:szCs w:val="72"/>
                    </w:rPr>
                    <w:t>学工部（团委）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shape id="_x0000_s1028" type="#_x0000_t202" style="position:absolute;left:0;text-align:left;margin-left:74.25pt;margin-top:89.55pt;width:189pt;height:27.95pt;z-index:251659776" stroked="f">
            <v:textbox style="mso-fit-shape-to-text:t">
              <w:txbxContent>
                <w:p w:rsidR="00CE5C82" w:rsidRDefault="00CE5C82" w:rsidP="00374C99">
                  <w:pPr>
                    <w:adjustRightInd w:val="0"/>
                    <w:snapToGrid w:val="0"/>
                    <w:ind w:rightChars="-1000" w:right="31680"/>
                    <w:rPr>
                      <w:rFonts w:eastAsia="华文中宋"/>
                      <w:color w:val="FF0000"/>
                      <w:sz w:val="20"/>
                      <w:szCs w:val="20"/>
                    </w:rPr>
                  </w:pPr>
                  <w:bookmarkStart w:id="0" w:name="_GoBack"/>
                  <w:bookmarkEnd w:id="0"/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sz w:val="32"/>
                      <w:szCs w:val="32"/>
                    </w:rPr>
                    <w:t>学工（团）〔</w:t>
                  </w:r>
                  <w:r>
                    <w:rPr>
                      <w:rFonts w:ascii="仿宋_GB2312" w:eastAsia="仿宋_GB2312" w:hAnsi="宋体" w:cs="仿宋_GB2312"/>
                      <w:b/>
                      <w:bCs/>
                      <w:sz w:val="32"/>
                      <w:szCs w:val="32"/>
                    </w:rPr>
                    <w:t>2021</w:t>
                  </w: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sz w:val="32"/>
                      <w:szCs w:val="32"/>
                    </w:rPr>
                    <w:t>〕</w:t>
                  </w:r>
                  <w:r>
                    <w:rPr>
                      <w:rFonts w:ascii="仿宋_GB2312" w:eastAsia="仿宋_GB2312" w:hAnsi="宋体" w:cs="仿宋_GB2312"/>
                      <w:b/>
                      <w:bCs/>
                      <w:sz w:val="32"/>
                      <w:szCs w:val="32"/>
                    </w:rPr>
                    <w:t>43</w:t>
                  </w: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sz w:val="32"/>
                      <w:szCs w:val="32"/>
                    </w:rPr>
                    <w:t>号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line id="_x0000_s1029" style="position:absolute;left:0;text-align:left;flip:y;z-index:-251660800" from="-224.35pt,84.9pt" to="253.4pt,88.6pt" wrapcoords="-34 -4320 -34 4320 14479 21600 19362 21600 21634 21600 21634 12960 9495 0 2204 -4320 -34 -4320" strokecolor="red" strokeweight="1.5pt">
            <w10:wrap type="tight"/>
          </v:line>
        </w:pict>
      </w:r>
      <w:r>
        <w:rPr>
          <w:noProof/>
        </w:rPr>
        <w:pict>
          <v:shape id="_x0000_s1030" type="#_x0000_t202" style="position:absolute;left:0;text-align:left;margin-left:-224.8pt;margin-top:5.8pt;width:261pt;height:77.45pt;z-index:-251658752" wrapcoords="-62 0 -62 21390 21600 21390 21600 0 -62 0" stroked="f">
            <v:textbox>
              <w:txbxContent>
                <w:p w:rsidR="00CE5C82" w:rsidRDefault="00CE5C82">
                  <w:pPr>
                    <w:spacing w:line="600" w:lineRule="exact"/>
                    <w:jc w:val="distribute"/>
                    <w:rPr>
                      <w:rFonts w:ascii="方正仿宋_GBK" w:eastAsia="方正仿宋_GBK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方正仿宋_GBK" w:eastAsia="方正仿宋_GBK" w:cs="方正仿宋_GBK" w:hint="eastAsia"/>
                      <w:b/>
                      <w:bCs/>
                      <w:color w:val="FF0000"/>
                      <w:sz w:val="48"/>
                      <w:szCs w:val="48"/>
                    </w:rPr>
                    <w:t>国网技术学院</w:t>
                  </w:r>
                </w:p>
                <w:p w:rsidR="00CE5C82" w:rsidRDefault="00CE5C82">
                  <w:pPr>
                    <w:spacing w:line="600" w:lineRule="exact"/>
                    <w:jc w:val="distribute"/>
                    <w:rPr>
                      <w:rFonts w:ascii="方正仿宋_GBK" w:eastAsia="方正仿宋_GB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方正仿宋_GBK" w:eastAsia="方正仿宋_GBK" w:cs="方正仿宋_GBK" w:hint="eastAsia"/>
                      <w:b/>
                      <w:bCs/>
                      <w:color w:val="FF0000"/>
                      <w:sz w:val="48"/>
                      <w:szCs w:val="48"/>
                    </w:rPr>
                    <w:t>山东电力高等专科学校</w:t>
                  </w:r>
                </w:p>
                <w:p w:rsidR="00CE5C82" w:rsidRDefault="00CE5C82">
                  <w:pPr>
                    <w:spacing w:line="600" w:lineRule="exact"/>
                    <w:jc w:val="distribute"/>
                    <w:rPr>
                      <w:rFonts w:ascii="方正仿宋_GBK" w:eastAsia="方正仿宋_GBK"/>
                      <w:color w:val="FF0000"/>
                      <w:sz w:val="48"/>
                      <w:szCs w:val="48"/>
                    </w:rPr>
                  </w:pPr>
                </w:p>
              </w:txbxContent>
            </v:textbox>
            <w10:wrap type="tight"/>
          </v:shape>
        </w:pict>
      </w:r>
    </w:p>
    <w:p w:rsidR="00CE5C82" w:rsidRDefault="00CE5C82">
      <w:pPr>
        <w:spacing w:line="600" w:lineRule="exact"/>
        <w:jc w:val="center"/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关于进一步加强学员学生心理健康服务工作的通知</w:t>
      </w:r>
    </w:p>
    <w:p w:rsidR="00CE5C82" w:rsidRDefault="00CE5C82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CE5C82" w:rsidRDefault="00CE5C82">
      <w:pPr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济南校区工作部、泰安校区工作部：</w:t>
      </w:r>
    </w:p>
    <w:p w:rsidR="00CE5C82" w:rsidRDefault="00CE5C82" w:rsidP="00374C99">
      <w:pPr>
        <w:spacing w:line="600" w:lineRule="exact"/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为进一步健全学院心理健康服务工作机制，保障学员学生安全稳定，结合心理普查结果，针对近期学员心理问题频繁，现就加强心理健康服务工作有关事项通知如下：</w:t>
      </w:r>
    </w:p>
    <w:p w:rsidR="00CE5C82" w:rsidRDefault="00CE5C82" w:rsidP="00374C99">
      <w:pPr>
        <w:widowControl/>
        <w:spacing w:line="600" w:lineRule="exact"/>
        <w:ind w:firstLineChars="200" w:firstLine="31680"/>
        <w:textAlignment w:val="baseline"/>
        <w:rPr>
          <w:rFonts w:ascii="仿宋_GB2312" w:eastAsia="仿宋_GB2312" w:hAnsi="仿宋_GB2312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一、具体措施</w:t>
      </w:r>
    </w:p>
    <w:p w:rsidR="00CE5C82" w:rsidRDefault="00CE5C82" w:rsidP="00374C99">
      <w:pPr>
        <w:spacing w:line="600" w:lineRule="exact"/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夯实学院四级心理健康服务体系。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各校区要建立健全精干高效的心理健康服务工作队伍，全面负责本校区心理健康服务和心理危机干预处置工作，着力完善“学院</w:t>
      </w:r>
      <w:r>
        <w:rPr>
          <w:rFonts w:ascii="仿宋_GB2312" w:eastAsia="仿宋_GB2312" w:hAnsi="仿宋_GB2312" w:cs="仿宋_GB2312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sz w:val="32"/>
          <w:szCs w:val="32"/>
        </w:rPr>
        <w:t>校区</w:t>
      </w:r>
      <w:r>
        <w:rPr>
          <w:rFonts w:ascii="仿宋_GB2312" w:eastAsia="仿宋_GB2312" w:hAnsi="仿宋_GB2312" w:cs="仿宋_GB2312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sz w:val="32"/>
          <w:szCs w:val="32"/>
        </w:rPr>
        <w:t>班级</w:t>
      </w:r>
      <w:r>
        <w:rPr>
          <w:rFonts w:ascii="仿宋_GB2312" w:eastAsia="仿宋_GB2312" w:hAnsi="仿宋_GB2312" w:cs="仿宋_GB2312"/>
          <w:sz w:val="32"/>
          <w:szCs w:val="32"/>
        </w:rPr>
        <w:t>—</w:t>
      </w:r>
      <w:r>
        <w:rPr>
          <w:rFonts w:ascii="仿宋_GB2312" w:eastAsia="仿宋_GB2312" w:hAnsi="仿宋_GB2312" w:cs="仿宋_GB2312" w:hint="eastAsia"/>
          <w:sz w:val="32"/>
          <w:szCs w:val="32"/>
        </w:rPr>
        <w:t>宿舍”四级联动工作机制，加强班级心理委员和寝室安全员的技能培训，切实构建心理健康服务全链条责任体系，确保第一时间发现处置学员学生心理问题。</w:t>
      </w:r>
      <w:r>
        <w:rPr>
          <w:rFonts w:ascii="仿宋_GB2312" w:eastAsia="仿宋_GB2312" w:hAnsi="仿宋_GB2312"/>
          <w:sz w:val="32"/>
          <w:szCs w:val="32"/>
        </w:rPr>
        <w:br/>
      </w: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2.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广泛宣传和普及心理健康知识。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各校区要通过微信、掌上学院</w:t>
      </w:r>
      <w:r>
        <w:rPr>
          <w:rFonts w:ascii="仿宋_GB2312" w:eastAsia="仿宋_GB2312" w:hAnsi="仿宋_GB2312" w:cs="仿宋_GB2312"/>
          <w:sz w:val="32"/>
          <w:szCs w:val="32"/>
        </w:rPr>
        <w:t>APP</w:t>
      </w:r>
      <w:r>
        <w:rPr>
          <w:rFonts w:ascii="仿宋_GB2312" w:eastAsia="仿宋_GB2312" w:hAnsi="仿宋_GB2312" w:cs="仿宋_GB2312" w:hint="eastAsia"/>
          <w:sz w:val="32"/>
          <w:szCs w:val="32"/>
        </w:rPr>
        <w:t>、刊物、宣传手册等多种媒介实现心理健康知识全员覆盖，鼓励和支持心理委员、班级、宿舍、社团等学员学生组织，开展丰富多彩、富有特色的朋辈互助教育活动，提高学员学生参与度，增强个体的自我心理保健意识。</w:t>
      </w:r>
    </w:p>
    <w:p w:rsidR="00CE5C82" w:rsidRDefault="00CE5C82" w:rsidP="00374C99">
      <w:pPr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开展心理健康专题教育。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要充分结合学员学生特点，有计划、有重点、有方案、有评估地开展学员学生心理健康普及性教育活动。依托学院心理健康发展中心，强化团体辅导力度，针对适应、学习、人际交往、情绪管理、压力管理、时间管理等方面开展不同主题的团体辅导课程，提升心理健康教育效果。</w:t>
      </w:r>
    </w:p>
    <w:p w:rsidR="00CE5C82" w:rsidRDefault="00CE5C82" w:rsidP="00374C99">
      <w:pPr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规范开展个体咨询服务。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要将心理健康发展中心开放时间、地点及预约电话等信息告知每一位学员学生；相关工作人员要严格遵照有关制度规范接待来访者；坚持保密原则，及时整理咨询个案记录与归档资料；严格执行咨询预警和转介制度，如遇到严重心理问题的来访者或超出咨询师能力所及，需按转介制度及时转介；定期就本校区心理健康服务工作整体情况及疑难案例进行通报、研讨，遇到紧急情况，第一时间上报。</w:t>
      </w:r>
    </w:p>
    <w:p w:rsidR="00CE5C82" w:rsidRDefault="00CE5C82" w:rsidP="00374C99">
      <w:pPr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做好心理危机干预。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要高度重视心理普查重点人群，务必将逐一排查和跟踪服务工作落实到实处。定期多渠道开展心理危机排查，主动全面收集学员学生心理疾病与危机信息，建立台账，做到心理问题及早发现、及时预防、重点关注、有效干预。特别是开学开班初期、春秋季节、节假日、考试前后、毕业结业前后等易发心理危机时段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要采取前置措施，及时掌握学员学生情况，有针对性地开展工作，并做好工作记录。</w:t>
      </w:r>
    </w:p>
    <w:p w:rsidR="00CE5C82" w:rsidRDefault="00CE5C82" w:rsidP="00374C99">
      <w:pPr>
        <w:widowControl/>
        <w:spacing w:line="600" w:lineRule="exact"/>
        <w:ind w:firstLineChars="200" w:firstLine="31680"/>
        <w:textAlignment w:val="baseline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二、工作说明</w:t>
      </w:r>
    </w:p>
    <w:p w:rsidR="00CE5C82" w:rsidRDefault="00CE5C82" w:rsidP="00374C99">
      <w:pPr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严格执行心理健康情况报告下级对上级负责原则，对于非危机心理问题执行定期汇报制度，对于危机心理问题执行及时报告制度。</w:t>
      </w:r>
    </w:p>
    <w:p w:rsidR="00CE5C82" w:rsidRDefault="00CE5C82" w:rsidP="00374C99">
      <w:pPr>
        <w:ind w:firstLineChars="200" w:firstLine="3168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各校区工作部有关领导要加强对心理危机干预工作的指导与监督，防止责任主体的责任缺失和工作缺位。要完善心理异常学生及时报告制度、心理咨询转介制度、家长知情制度、学生因心理疾病休学与复学等制度，使心理危机干预与危机管理工作有章可循，有据可依。要加强对因心理疾病、精神疾病复学学生健康状况和工作程序的审核和把关，切实把握因心理疾病、精神疾病复学的必要环节。</w:t>
      </w:r>
    </w:p>
    <w:p w:rsidR="00CE5C82" w:rsidRDefault="00CE5C82">
      <w:pPr>
        <w:pStyle w:val="NormalIndent"/>
      </w:pPr>
      <w:r>
        <w:rPr>
          <w:rFonts w:cs="仿宋_GB2312" w:hint="eastAsia"/>
        </w:rPr>
        <w:t>联系人：王亮</w:t>
      </w:r>
      <w:r>
        <w:t xml:space="preserve">  9167 </w:t>
      </w:r>
    </w:p>
    <w:p w:rsidR="00CE5C82" w:rsidRDefault="00CE5C82">
      <w:pPr>
        <w:pStyle w:val="NormalIndent"/>
      </w:pPr>
      <w:r>
        <w:t xml:space="preserve">        </w:t>
      </w:r>
      <w:r>
        <w:rPr>
          <w:rFonts w:cs="仿宋_GB2312" w:hint="eastAsia"/>
        </w:rPr>
        <w:t>霍焱</w:t>
      </w:r>
      <w:r>
        <w:t xml:space="preserve">  9168</w:t>
      </w:r>
    </w:p>
    <w:p w:rsidR="00CE5C82" w:rsidRDefault="00CE5C82">
      <w:pPr>
        <w:pStyle w:val="NormalIndent"/>
      </w:pPr>
    </w:p>
    <w:p w:rsidR="00CE5C82" w:rsidRDefault="00CE5C82" w:rsidP="00374C99">
      <w:pPr>
        <w:spacing w:line="240" w:lineRule="atLeast"/>
        <w:ind w:right="322" w:firstLineChars="200" w:firstLine="31680"/>
        <w:jc w:val="right"/>
        <w:textAlignment w:val="baseline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学员学生工作部（团委）</w:t>
      </w:r>
    </w:p>
    <w:p w:rsidR="00CE5C82" w:rsidRDefault="00CE5C82" w:rsidP="00374C99">
      <w:pPr>
        <w:spacing w:line="240" w:lineRule="atLeast"/>
        <w:ind w:firstLineChars="200" w:firstLine="31680"/>
        <w:jc w:val="center"/>
        <w:textAlignment w:val="baseline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CE5C82" w:rsidRDefault="00CE5C82">
      <w:pPr>
        <w:pStyle w:val="NormalIndent"/>
      </w:pPr>
    </w:p>
    <w:sectPr w:rsidR="00CE5C82" w:rsidSect="00DA3ECC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BFC38A0"/>
    <w:rsid w:val="00374C99"/>
    <w:rsid w:val="00B47387"/>
    <w:rsid w:val="00CE5C82"/>
    <w:rsid w:val="00DA3ECC"/>
    <w:rsid w:val="00EE2032"/>
    <w:rsid w:val="0EE308B4"/>
    <w:rsid w:val="1A9736B9"/>
    <w:rsid w:val="2BFC38A0"/>
    <w:rsid w:val="2F8378ED"/>
    <w:rsid w:val="4AF819D8"/>
    <w:rsid w:val="69E729EF"/>
    <w:rsid w:val="77326C1C"/>
    <w:rsid w:val="79363659"/>
    <w:rsid w:val="7A65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Indent"/>
    <w:qFormat/>
    <w:rsid w:val="00DA3ECC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uiPriority w:val="99"/>
    <w:rsid w:val="00DA3ECC"/>
    <w:pPr>
      <w:ind w:firstLine="630"/>
    </w:pPr>
    <w:rPr>
      <w:rFonts w:eastAsia="仿宋_GB2312"/>
      <w:kern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184</Words>
  <Characters>1051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崔昊</cp:lastModifiedBy>
  <cp:revision>2</cp:revision>
  <dcterms:created xsi:type="dcterms:W3CDTF">2021-06-02T08:04:00Z</dcterms:created>
  <dcterms:modified xsi:type="dcterms:W3CDTF">2021-06-02T08:04:00Z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